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1BF9B" w14:textId="77777777" w:rsidR="007508E5" w:rsidRPr="0013688D" w:rsidRDefault="008F5A0C" w:rsidP="00DE606C">
      <w:pPr>
        <w:pStyle w:val="Nadpis2"/>
        <w:spacing w:before="0" w:after="0"/>
        <w:rPr>
          <w:rFonts w:asciiTheme="minorHAnsi" w:hAnsiTheme="minorHAnsi" w:cstheme="minorHAnsi"/>
          <w:i w:val="0"/>
          <w:iCs w:val="0"/>
          <w:sz w:val="21"/>
          <w:szCs w:val="21"/>
          <w:u w:val="single"/>
        </w:rPr>
      </w:pPr>
      <w:bookmarkStart w:id="0" w:name="_GoBack"/>
      <w:bookmarkEnd w:id="0"/>
      <w:r w:rsidRPr="0013688D">
        <w:rPr>
          <w:rFonts w:asciiTheme="minorHAnsi" w:hAnsiTheme="minorHAnsi" w:cstheme="minorHAnsi"/>
          <w:i w:val="0"/>
          <w:iCs w:val="0"/>
          <w:sz w:val="21"/>
          <w:szCs w:val="21"/>
          <w:u w:val="single"/>
        </w:rPr>
        <w:t>Úvod:</w:t>
      </w:r>
    </w:p>
    <w:p w14:paraId="46F096FE" w14:textId="77777777" w:rsidR="00CF7C48" w:rsidRPr="00A86C43" w:rsidRDefault="00CF7C48" w:rsidP="00DE606C">
      <w:pPr>
        <w:pStyle w:val="Zkladntext"/>
        <w:ind w:firstLine="708"/>
        <w:jc w:val="both"/>
        <w:rPr>
          <w:rFonts w:asciiTheme="minorHAnsi" w:hAnsiTheme="minorHAnsi" w:cstheme="minorHAnsi"/>
          <w:color w:val="FF0000"/>
          <w:sz w:val="21"/>
          <w:szCs w:val="21"/>
        </w:rPr>
      </w:pPr>
    </w:p>
    <w:p w14:paraId="16DD6784" w14:textId="77777777" w:rsidR="0013688D" w:rsidRDefault="00894B86" w:rsidP="0013688D">
      <w:pPr>
        <w:pStyle w:val="Zkladntext"/>
        <w:ind w:firstLine="708"/>
        <w:jc w:val="both"/>
        <w:rPr>
          <w:rFonts w:asciiTheme="minorHAnsi" w:hAnsiTheme="minorHAnsi" w:cstheme="minorHAnsi"/>
          <w:sz w:val="21"/>
          <w:szCs w:val="21"/>
        </w:rPr>
      </w:pPr>
      <w:r w:rsidRPr="0013688D">
        <w:rPr>
          <w:rFonts w:asciiTheme="minorHAnsi" w:hAnsiTheme="minorHAnsi" w:cstheme="minorHAnsi"/>
          <w:sz w:val="21"/>
          <w:szCs w:val="21"/>
        </w:rPr>
        <w:t xml:space="preserve">Predmetom riešenia je posúdenie protipožiarnej bezpečnosti pre potreby stavebného povolenia </w:t>
      </w:r>
      <w:r w:rsidR="0013688D" w:rsidRPr="0013688D">
        <w:rPr>
          <w:rFonts w:asciiTheme="minorHAnsi" w:hAnsiTheme="minorHAnsi" w:cstheme="minorHAnsi"/>
          <w:sz w:val="21"/>
          <w:szCs w:val="21"/>
        </w:rPr>
        <w:t>je posúdenie rekonštrukcie jestvujúcej stavby</w:t>
      </w:r>
      <w:r w:rsidRPr="0013688D">
        <w:rPr>
          <w:rFonts w:asciiTheme="minorHAnsi" w:hAnsiTheme="minorHAnsi" w:cstheme="minorHAnsi"/>
          <w:sz w:val="21"/>
          <w:szCs w:val="21"/>
        </w:rPr>
        <w:t>: „</w:t>
      </w:r>
      <w:r w:rsidR="0013688D" w:rsidRPr="0013688D">
        <w:rPr>
          <w:rFonts w:ascii="Calibri" w:hAnsi="Calibri" w:cs="Calibri"/>
          <w:noProof/>
          <w:sz w:val="21"/>
          <w:szCs w:val="21"/>
        </w:rPr>
        <w:t>Rekonštrukcia nocľahárne a nízkoprahového denného centra</w:t>
      </w:r>
      <w:r w:rsidRPr="0013688D">
        <w:rPr>
          <w:rFonts w:asciiTheme="minorHAnsi" w:hAnsiTheme="minorHAnsi" w:cstheme="minorHAnsi"/>
          <w:sz w:val="21"/>
          <w:szCs w:val="21"/>
        </w:rPr>
        <w:t xml:space="preserve">“. </w:t>
      </w:r>
    </w:p>
    <w:p w14:paraId="46D8F33E" w14:textId="77777777" w:rsidR="0013688D" w:rsidRDefault="0013688D" w:rsidP="0013688D">
      <w:pPr>
        <w:pStyle w:val="Zkladntext"/>
        <w:ind w:firstLine="708"/>
        <w:jc w:val="both"/>
        <w:rPr>
          <w:rFonts w:asciiTheme="minorHAnsi" w:hAnsiTheme="minorHAnsi" w:cstheme="minorHAnsi"/>
          <w:sz w:val="21"/>
          <w:szCs w:val="21"/>
        </w:rPr>
      </w:pPr>
      <w:r>
        <w:rPr>
          <w:rFonts w:asciiTheme="minorHAnsi" w:hAnsiTheme="minorHAnsi" w:cstheme="minorHAnsi"/>
          <w:sz w:val="21"/>
          <w:szCs w:val="21"/>
        </w:rPr>
        <w:t>Stavebný o</w:t>
      </w:r>
      <w:r w:rsidRPr="007B4CF7">
        <w:rPr>
          <w:rFonts w:asciiTheme="minorHAnsi" w:hAnsiTheme="minorHAnsi" w:cstheme="minorHAnsi"/>
          <w:sz w:val="21"/>
          <w:szCs w:val="21"/>
        </w:rPr>
        <w:t>bjekt s.</w:t>
      </w:r>
      <w:r>
        <w:rPr>
          <w:rFonts w:asciiTheme="minorHAnsi" w:hAnsiTheme="minorHAnsi" w:cstheme="minorHAnsi"/>
          <w:sz w:val="21"/>
          <w:szCs w:val="21"/>
        </w:rPr>
        <w:t xml:space="preserve"> </w:t>
      </w:r>
      <w:r w:rsidRPr="007B4CF7">
        <w:rPr>
          <w:rFonts w:asciiTheme="minorHAnsi" w:hAnsiTheme="minorHAnsi" w:cstheme="minorHAnsi"/>
          <w:sz w:val="21"/>
          <w:szCs w:val="21"/>
        </w:rPr>
        <w:t>č. 216</w:t>
      </w:r>
      <w:r>
        <w:rPr>
          <w:rFonts w:asciiTheme="minorHAnsi" w:hAnsiTheme="minorHAnsi" w:cstheme="minorHAnsi"/>
          <w:sz w:val="21"/>
          <w:szCs w:val="21"/>
        </w:rPr>
        <w:t xml:space="preserve">, </w:t>
      </w:r>
      <w:r w:rsidRPr="007B4CF7">
        <w:rPr>
          <w:rFonts w:asciiTheme="minorHAnsi" w:hAnsiTheme="minorHAnsi" w:cstheme="minorHAnsi"/>
          <w:sz w:val="21"/>
          <w:szCs w:val="21"/>
        </w:rPr>
        <w:t>na parcele č. 149/1 a 149/2</w:t>
      </w:r>
      <w:r>
        <w:rPr>
          <w:rFonts w:asciiTheme="minorHAnsi" w:hAnsiTheme="minorHAnsi" w:cstheme="minorHAnsi"/>
          <w:sz w:val="21"/>
          <w:szCs w:val="21"/>
        </w:rPr>
        <w:t xml:space="preserve">, </w:t>
      </w:r>
      <w:r w:rsidRPr="007B4CF7">
        <w:rPr>
          <w:rFonts w:asciiTheme="minorHAnsi" w:hAnsiTheme="minorHAnsi" w:cstheme="minorHAnsi"/>
          <w:sz w:val="21"/>
          <w:szCs w:val="21"/>
        </w:rPr>
        <w:t>v k.</w:t>
      </w:r>
      <w:r>
        <w:rPr>
          <w:rFonts w:asciiTheme="minorHAnsi" w:hAnsiTheme="minorHAnsi" w:cstheme="minorHAnsi"/>
          <w:sz w:val="21"/>
          <w:szCs w:val="21"/>
        </w:rPr>
        <w:t xml:space="preserve"> </w:t>
      </w:r>
      <w:r w:rsidRPr="007B4CF7">
        <w:rPr>
          <w:rFonts w:asciiTheme="minorHAnsi" w:hAnsiTheme="minorHAnsi" w:cstheme="minorHAnsi"/>
          <w:sz w:val="21"/>
          <w:szCs w:val="21"/>
        </w:rPr>
        <w:t>ú. Trenčín</w:t>
      </w:r>
      <w:r>
        <w:rPr>
          <w:rFonts w:asciiTheme="minorHAnsi" w:hAnsiTheme="minorHAnsi" w:cstheme="minorHAnsi"/>
          <w:sz w:val="21"/>
          <w:szCs w:val="21"/>
        </w:rPr>
        <w:t xml:space="preserve">, </w:t>
      </w:r>
      <w:r w:rsidRPr="007B4CF7">
        <w:rPr>
          <w:rFonts w:asciiTheme="minorHAnsi" w:hAnsiTheme="minorHAnsi" w:cstheme="minorHAnsi"/>
          <w:sz w:val="21"/>
          <w:szCs w:val="21"/>
        </w:rPr>
        <w:t>bol postavený v 80. rokoch 19. storočia. Do druhej polovice 20. storočia boli priestory stavby využívané neďalekým gymnáziom pre ubytovanie pedagógov a neskôr koncom 20. storočia a začiatkom 21. storočia boli v priestoroch objektu zriadené učebne a sociálne zariadenia pre žiakov gymnázia.</w:t>
      </w:r>
      <w:r>
        <w:rPr>
          <w:rFonts w:asciiTheme="minorHAnsi" w:hAnsiTheme="minorHAnsi" w:cstheme="minorHAnsi"/>
          <w:sz w:val="21"/>
          <w:szCs w:val="21"/>
        </w:rPr>
        <w:t xml:space="preserve"> </w:t>
      </w:r>
      <w:r w:rsidRPr="007B4CF7">
        <w:rPr>
          <w:rFonts w:asciiTheme="minorHAnsi" w:hAnsiTheme="minorHAnsi" w:cstheme="minorHAnsi"/>
          <w:sz w:val="21"/>
          <w:szCs w:val="21"/>
        </w:rPr>
        <w:t xml:space="preserve">V roku 2012 prebehlo konanie o zmene účelu stavby pre školstvo, vzdelávanie a výskum na nocľaháreň. Po kolaudácii stavby </w:t>
      </w:r>
      <w:r>
        <w:rPr>
          <w:rFonts w:asciiTheme="minorHAnsi" w:hAnsiTheme="minorHAnsi" w:cstheme="minorHAnsi"/>
          <w:sz w:val="21"/>
          <w:szCs w:val="21"/>
        </w:rPr>
        <w:t>bol</w:t>
      </w:r>
      <w:r w:rsidRPr="007B4CF7">
        <w:rPr>
          <w:rFonts w:asciiTheme="minorHAnsi" w:hAnsiTheme="minorHAnsi" w:cstheme="minorHAnsi"/>
          <w:sz w:val="21"/>
          <w:szCs w:val="21"/>
        </w:rPr>
        <w:t xml:space="preserve"> objekt využívaný na účely nocľahárne pre bezdomovcov a v denných hodinách ako </w:t>
      </w:r>
      <w:proofErr w:type="spellStart"/>
      <w:r w:rsidRPr="007B4CF7">
        <w:rPr>
          <w:rFonts w:asciiTheme="minorHAnsi" w:hAnsiTheme="minorHAnsi" w:cstheme="minorHAnsi"/>
          <w:sz w:val="21"/>
          <w:szCs w:val="21"/>
        </w:rPr>
        <w:t>nízkoprahové</w:t>
      </w:r>
      <w:proofErr w:type="spellEnd"/>
      <w:r w:rsidRPr="007B4CF7">
        <w:rPr>
          <w:rFonts w:asciiTheme="minorHAnsi" w:hAnsiTheme="minorHAnsi" w:cstheme="minorHAnsi"/>
          <w:sz w:val="21"/>
          <w:szCs w:val="21"/>
        </w:rPr>
        <w:t xml:space="preserve"> denné centrum.</w:t>
      </w:r>
    </w:p>
    <w:p w14:paraId="0BF86586" w14:textId="77777777" w:rsidR="00C7249D" w:rsidRDefault="0013688D" w:rsidP="00C7249D">
      <w:pPr>
        <w:pStyle w:val="Zkladntext"/>
        <w:ind w:firstLine="708"/>
        <w:jc w:val="both"/>
        <w:rPr>
          <w:rFonts w:asciiTheme="minorHAnsi" w:hAnsiTheme="minorHAnsi" w:cstheme="minorHAnsi"/>
          <w:sz w:val="21"/>
          <w:szCs w:val="21"/>
        </w:rPr>
      </w:pPr>
      <w:r w:rsidRPr="007B4CF7">
        <w:rPr>
          <w:rFonts w:asciiTheme="minorHAnsi" w:hAnsiTheme="minorHAnsi" w:cstheme="minorHAnsi"/>
          <w:sz w:val="21"/>
          <w:szCs w:val="21"/>
        </w:rPr>
        <w:t xml:space="preserve">Z hľadiska polohy sa objekt nachádza v širšom centre mesta Trenčín, lokalita je charakteristická koncentráciou základnej a vyššej občianskej vybavenosti predstavovanej školstvom (základná škola, gymnázium, školská jedáleň), cirkevnými objektami (kostol </w:t>
      </w:r>
      <w:proofErr w:type="spellStart"/>
      <w:r w:rsidRPr="007B4CF7">
        <w:rPr>
          <w:rFonts w:asciiTheme="minorHAnsi" w:hAnsiTheme="minorHAnsi" w:cstheme="minorHAnsi"/>
          <w:sz w:val="21"/>
          <w:szCs w:val="21"/>
        </w:rPr>
        <w:t>Notre</w:t>
      </w:r>
      <w:proofErr w:type="spellEnd"/>
      <w:r w:rsidRPr="007B4CF7">
        <w:rPr>
          <w:rFonts w:asciiTheme="minorHAnsi" w:hAnsiTheme="minorHAnsi" w:cstheme="minorHAnsi"/>
          <w:sz w:val="21"/>
          <w:szCs w:val="21"/>
        </w:rPr>
        <w:t xml:space="preserve"> </w:t>
      </w:r>
      <w:proofErr w:type="spellStart"/>
      <w:r w:rsidRPr="007B4CF7">
        <w:rPr>
          <w:rFonts w:asciiTheme="minorHAnsi" w:hAnsiTheme="minorHAnsi" w:cstheme="minorHAnsi"/>
          <w:sz w:val="21"/>
          <w:szCs w:val="21"/>
        </w:rPr>
        <w:t>Dame</w:t>
      </w:r>
      <w:proofErr w:type="spellEnd"/>
      <w:r w:rsidRPr="007B4CF7">
        <w:rPr>
          <w:rFonts w:asciiTheme="minorHAnsi" w:hAnsiTheme="minorHAnsi" w:cstheme="minorHAnsi"/>
          <w:sz w:val="21"/>
          <w:szCs w:val="21"/>
        </w:rPr>
        <w:t xml:space="preserve">, budovaný chrám gréckokatolíckej cirkvi, evanjelický kostol) a úradmi. </w:t>
      </w:r>
    </w:p>
    <w:p w14:paraId="535B6A8B" w14:textId="77777777" w:rsidR="00C7249D" w:rsidRPr="007B4CF7" w:rsidRDefault="00C7249D" w:rsidP="00C7249D">
      <w:pPr>
        <w:pStyle w:val="Zkladntext"/>
        <w:ind w:firstLine="708"/>
        <w:jc w:val="both"/>
        <w:rPr>
          <w:rFonts w:asciiTheme="minorHAnsi" w:hAnsiTheme="minorHAnsi" w:cstheme="minorHAnsi"/>
          <w:sz w:val="21"/>
          <w:szCs w:val="21"/>
        </w:rPr>
      </w:pPr>
      <w:r>
        <w:rPr>
          <w:rFonts w:asciiTheme="minorHAnsi" w:hAnsiTheme="minorHAnsi" w:cstheme="minorHAnsi"/>
          <w:sz w:val="21"/>
          <w:szCs w:val="21"/>
        </w:rPr>
        <w:t>V súčasnosti sa jedná o</w:t>
      </w:r>
      <w:r w:rsidRPr="007B4CF7">
        <w:rPr>
          <w:rFonts w:asciiTheme="minorHAnsi" w:hAnsiTheme="minorHAnsi" w:cstheme="minorHAnsi"/>
          <w:sz w:val="21"/>
          <w:szCs w:val="21"/>
        </w:rPr>
        <w:t xml:space="preserve"> murovan</w:t>
      </w:r>
      <w:r>
        <w:rPr>
          <w:rFonts w:asciiTheme="minorHAnsi" w:hAnsiTheme="minorHAnsi" w:cstheme="minorHAnsi"/>
          <w:sz w:val="21"/>
          <w:szCs w:val="21"/>
        </w:rPr>
        <w:t>ú</w:t>
      </w:r>
      <w:r w:rsidRPr="007B4CF7">
        <w:rPr>
          <w:rFonts w:asciiTheme="minorHAnsi" w:hAnsiTheme="minorHAnsi" w:cstheme="minorHAnsi"/>
          <w:sz w:val="21"/>
          <w:szCs w:val="21"/>
        </w:rPr>
        <w:t xml:space="preserve"> stavb</w:t>
      </w:r>
      <w:r>
        <w:rPr>
          <w:rFonts w:asciiTheme="minorHAnsi" w:hAnsiTheme="minorHAnsi" w:cstheme="minorHAnsi"/>
          <w:sz w:val="21"/>
          <w:szCs w:val="21"/>
        </w:rPr>
        <w:t>u</w:t>
      </w:r>
      <w:r w:rsidRPr="007B4CF7">
        <w:rPr>
          <w:rFonts w:asciiTheme="minorHAnsi" w:hAnsiTheme="minorHAnsi" w:cstheme="minorHAnsi"/>
          <w:sz w:val="21"/>
          <w:szCs w:val="21"/>
        </w:rPr>
        <w:t xml:space="preserve"> s čiastočným </w:t>
      </w:r>
      <w:proofErr w:type="spellStart"/>
      <w:r w:rsidRPr="007B4CF7">
        <w:rPr>
          <w:rFonts w:asciiTheme="minorHAnsi" w:hAnsiTheme="minorHAnsi" w:cstheme="minorHAnsi"/>
          <w:sz w:val="21"/>
          <w:szCs w:val="21"/>
        </w:rPr>
        <w:t>polozapusteným</w:t>
      </w:r>
      <w:proofErr w:type="spellEnd"/>
      <w:r w:rsidRPr="007B4CF7">
        <w:rPr>
          <w:rFonts w:asciiTheme="minorHAnsi" w:hAnsiTheme="minorHAnsi" w:cstheme="minorHAnsi"/>
          <w:sz w:val="21"/>
          <w:szCs w:val="21"/>
        </w:rPr>
        <w:t xml:space="preserve"> suterénom, prízemím a nevyužívaným povalovým priestorom. Zastavaná plocha prízemia má pôdorysný tvar </w:t>
      </w:r>
      <w:r>
        <w:rPr>
          <w:rFonts w:asciiTheme="minorHAnsi" w:hAnsiTheme="minorHAnsi" w:cstheme="minorHAnsi"/>
          <w:sz w:val="21"/>
          <w:szCs w:val="21"/>
        </w:rPr>
        <w:t>„</w:t>
      </w:r>
      <w:r w:rsidRPr="007B4CF7">
        <w:rPr>
          <w:rFonts w:asciiTheme="minorHAnsi" w:hAnsiTheme="minorHAnsi" w:cstheme="minorHAnsi"/>
          <w:sz w:val="21"/>
          <w:szCs w:val="21"/>
        </w:rPr>
        <w:t>L</w:t>
      </w:r>
      <w:r>
        <w:rPr>
          <w:rFonts w:asciiTheme="minorHAnsi" w:hAnsiTheme="minorHAnsi" w:cstheme="minorHAnsi"/>
          <w:sz w:val="21"/>
          <w:szCs w:val="21"/>
        </w:rPr>
        <w:t>“</w:t>
      </w:r>
      <w:r w:rsidRPr="007B4CF7">
        <w:rPr>
          <w:rFonts w:asciiTheme="minorHAnsi" w:hAnsiTheme="minorHAnsi" w:cstheme="minorHAnsi"/>
          <w:sz w:val="21"/>
          <w:szCs w:val="21"/>
        </w:rPr>
        <w:t xml:space="preserve">. Z uličnej strany je objekt riešený na celú šírku parcely a je pozostatkom pôvodnej radovej zástavby Mostovej ulice, dnes </w:t>
      </w:r>
      <w:proofErr w:type="spellStart"/>
      <w:r w:rsidRPr="007B4CF7">
        <w:rPr>
          <w:rFonts w:asciiTheme="minorHAnsi" w:hAnsiTheme="minorHAnsi" w:cstheme="minorHAnsi"/>
          <w:sz w:val="21"/>
          <w:szCs w:val="21"/>
        </w:rPr>
        <w:t>Nešporovej</w:t>
      </w:r>
      <w:proofErr w:type="spellEnd"/>
      <w:r w:rsidRPr="007B4CF7">
        <w:rPr>
          <w:rFonts w:asciiTheme="minorHAnsi" w:hAnsiTheme="minorHAnsi" w:cstheme="minorHAnsi"/>
          <w:sz w:val="21"/>
          <w:szCs w:val="21"/>
        </w:rPr>
        <w:t xml:space="preserve"> ulice. Po prechode krytou exteriérovou chodbou po ľavej strane pôdorysu sa objekt zužuje do dlhého dvorového krídla pozdĺž severovýchodnej hranice parcely. Severozápadnú časť parcely tvorí dvor. </w:t>
      </w:r>
    </w:p>
    <w:p w14:paraId="75133E6B" w14:textId="77777777" w:rsidR="0047460C" w:rsidRDefault="00C7249D" w:rsidP="0047460C">
      <w:pPr>
        <w:jc w:val="both"/>
        <w:rPr>
          <w:rFonts w:asciiTheme="minorHAnsi" w:hAnsiTheme="minorHAnsi" w:cstheme="minorHAnsi"/>
          <w:sz w:val="21"/>
          <w:szCs w:val="21"/>
        </w:rPr>
      </w:pPr>
      <w:r w:rsidRPr="007B4CF7">
        <w:rPr>
          <w:rFonts w:asciiTheme="minorHAnsi" w:hAnsiTheme="minorHAnsi" w:cstheme="minorHAnsi"/>
          <w:sz w:val="21"/>
          <w:szCs w:val="21"/>
        </w:rPr>
        <w:t>Prízemie objektu je vyvýšené voči okolitému terénu o cca 600</w:t>
      </w:r>
      <w:r w:rsidR="00ED402F">
        <w:rPr>
          <w:rFonts w:asciiTheme="minorHAnsi" w:hAnsiTheme="minorHAnsi" w:cstheme="minorHAnsi"/>
          <w:sz w:val="21"/>
          <w:szCs w:val="21"/>
        </w:rPr>
        <w:t xml:space="preserve"> </w:t>
      </w:r>
      <w:r w:rsidRPr="007B4CF7">
        <w:rPr>
          <w:rFonts w:asciiTheme="minorHAnsi" w:hAnsiTheme="minorHAnsi" w:cstheme="minorHAnsi"/>
          <w:sz w:val="21"/>
          <w:szCs w:val="21"/>
        </w:rPr>
        <w:t>mm</w:t>
      </w:r>
      <w:r w:rsidR="00ED402F">
        <w:rPr>
          <w:rFonts w:asciiTheme="minorHAnsi" w:hAnsiTheme="minorHAnsi" w:cstheme="minorHAnsi"/>
          <w:sz w:val="21"/>
          <w:szCs w:val="21"/>
        </w:rPr>
        <w:t xml:space="preserve">. </w:t>
      </w:r>
      <w:r w:rsidRPr="007B4CF7">
        <w:rPr>
          <w:rFonts w:asciiTheme="minorHAnsi" w:hAnsiTheme="minorHAnsi" w:cstheme="minorHAnsi"/>
          <w:sz w:val="21"/>
          <w:szCs w:val="21"/>
        </w:rPr>
        <w:t>Neobytná povala je prístupná exteriérovým schodiskom umiestneným na západnom konci dvorového krídla objektu.</w:t>
      </w:r>
    </w:p>
    <w:p w14:paraId="7E4E8C99" w14:textId="77777777" w:rsidR="0047460C" w:rsidRDefault="0047460C" w:rsidP="0047460C">
      <w:pPr>
        <w:ind w:firstLine="709"/>
        <w:jc w:val="both"/>
        <w:rPr>
          <w:rFonts w:asciiTheme="minorHAnsi" w:hAnsiTheme="minorHAnsi" w:cstheme="minorHAnsi"/>
          <w:sz w:val="21"/>
          <w:szCs w:val="21"/>
        </w:rPr>
      </w:pPr>
      <w:r w:rsidRPr="007B4CF7">
        <w:rPr>
          <w:rFonts w:asciiTheme="minorHAnsi" w:hAnsiTheme="minorHAnsi" w:cstheme="minorHAnsi"/>
          <w:sz w:val="21"/>
          <w:szCs w:val="21"/>
        </w:rPr>
        <w:t xml:space="preserve">Po ukončení rekonštrukcie bude navrhovaná prevádzka </w:t>
      </w:r>
      <w:r>
        <w:rPr>
          <w:rFonts w:asciiTheme="minorHAnsi" w:hAnsiTheme="minorHAnsi" w:cstheme="minorHAnsi"/>
          <w:sz w:val="21"/>
          <w:szCs w:val="21"/>
        </w:rPr>
        <w:t xml:space="preserve">tvoriť </w:t>
      </w:r>
      <w:proofErr w:type="spellStart"/>
      <w:r>
        <w:rPr>
          <w:rFonts w:asciiTheme="minorHAnsi" w:hAnsiTheme="minorHAnsi" w:cstheme="minorHAnsi"/>
          <w:sz w:val="21"/>
          <w:szCs w:val="21"/>
        </w:rPr>
        <w:t>nízkoprahové</w:t>
      </w:r>
      <w:proofErr w:type="spellEnd"/>
      <w:r>
        <w:rPr>
          <w:rFonts w:asciiTheme="minorHAnsi" w:hAnsiTheme="minorHAnsi" w:cstheme="minorHAnsi"/>
          <w:sz w:val="21"/>
          <w:szCs w:val="21"/>
        </w:rPr>
        <w:t xml:space="preserve"> denné centrum (ďalej len NDC). Bude sa jednať o dominantnú funkciu využitia objektu – denná funkcia priestorov. Časť priestorov na I.NP bude plniť funkciu nocľahárne pre bezdomovcov s potrebným prevádzkovým a funkčným zázemím – nočná funkcia priestorov.</w:t>
      </w:r>
    </w:p>
    <w:p w14:paraId="2674C1FE" w14:textId="77777777" w:rsidR="0047460C" w:rsidRDefault="0047460C" w:rsidP="003953E2">
      <w:pPr>
        <w:ind w:firstLine="709"/>
        <w:jc w:val="both"/>
        <w:rPr>
          <w:rFonts w:asciiTheme="minorHAnsi" w:hAnsiTheme="minorHAnsi" w:cstheme="minorHAnsi"/>
          <w:sz w:val="21"/>
          <w:szCs w:val="21"/>
        </w:rPr>
      </w:pPr>
      <w:r>
        <w:rPr>
          <w:rFonts w:asciiTheme="minorHAnsi" w:hAnsiTheme="minorHAnsi" w:cstheme="minorHAnsi"/>
          <w:sz w:val="21"/>
          <w:szCs w:val="21"/>
        </w:rPr>
        <w:t>Suterén bude slúžiť pre potreby NDC. Budú sa tam nachádzať skladové priestory a technická miestnosť, v ktorej bude plynový kotol a el. bojlery zabezpečujúce ohrev TUV pre potreby celej stavby. Na I.NP budú vstupné priestory, dve nocľahárne pre mužov s celkovou kapacitou 20 lôžok (10 lôžok/izba), jedna nocľaháreň pre ženy s kapacitou 10 lôžok, hygienické priestory a prevádzkové priestory. V podkroví bude prevádzka NDC</w:t>
      </w:r>
      <w:r w:rsidR="003953E2">
        <w:rPr>
          <w:rFonts w:asciiTheme="minorHAnsi" w:hAnsiTheme="minorHAnsi" w:cstheme="minorHAnsi"/>
          <w:sz w:val="21"/>
          <w:szCs w:val="21"/>
        </w:rPr>
        <w:t xml:space="preserve">, </w:t>
      </w:r>
      <w:r>
        <w:rPr>
          <w:rFonts w:asciiTheme="minorHAnsi" w:hAnsiTheme="minorHAnsi" w:cstheme="minorHAnsi"/>
          <w:sz w:val="21"/>
          <w:szCs w:val="21"/>
        </w:rPr>
        <w:t>administratívne zázemie</w:t>
      </w:r>
      <w:r w:rsidR="003953E2">
        <w:rPr>
          <w:rFonts w:asciiTheme="minorHAnsi" w:hAnsiTheme="minorHAnsi" w:cstheme="minorHAnsi"/>
          <w:sz w:val="21"/>
          <w:szCs w:val="21"/>
        </w:rPr>
        <w:t xml:space="preserve">, skladové priestory a </w:t>
      </w:r>
      <w:r w:rsidRPr="00C41A07">
        <w:rPr>
          <w:rFonts w:asciiTheme="minorHAnsi" w:hAnsiTheme="minorHAnsi" w:cstheme="minorHAnsi"/>
          <w:sz w:val="21"/>
          <w:szCs w:val="21"/>
        </w:rPr>
        <w:t>miestnosť pre poskytovanie individuálneho sociálneho, právneho a psychologického poradenstv</w:t>
      </w:r>
      <w:r w:rsidR="003953E2">
        <w:rPr>
          <w:rFonts w:asciiTheme="minorHAnsi" w:hAnsiTheme="minorHAnsi" w:cstheme="minorHAnsi"/>
          <w:sz w:val="21"/>
          <w:szCs w:val="21"/>
        </w:rPr>
        <w:t>a.</w:t>
      </w:r>
    </w:p>
    <w:p w14:paraId="68430337" w14:textId="77777777" w:rsidR="00887994" w:rsidRPr="00E22ECB" w:rsidRDefault="00887994" w:rsidP="00DE606C">
      <w:pPr>
        <w:pStyle w:val="Zkladntext"/>
        <w:jc w:val="both"/>
        <w:rPr>
          <w:rFonts w:asciiTheme="minorHAnsi" w:hAnsiTheme="minorHAnsi" w:cstheme="minorHAnsi"/>
          <w:sz w:val="21"/>
          <w:szCs w:val="21"/>
        </w:rPr>
      </w:pPr>
    </w:p>
    <w:p w14:paraId="6DDF3BEE" w14:textId="77777777" w:rsidR="00DE606C" w:rsidRPr="00E22ECB" w:rsidRDefault="00DE606C" w:rsidP="00DE606C">
      <w:pPr>
        <w:pStyle w:val="Zkladntext"/>
        <w:ind w:firstLine="708"/>
        <w:jc w:val="both"/>
        <w:rPr>
          <w:rFonts w:asciiTheme="minorHAnsi" w:hAnsiTheme="minorHAnsi" w:cstheme="minorHAnsi"/>
          <w:sz w:val="21"/>
          <w:szCs w:val="21"/>
        </w:rPr>
      </w:pPr>
      <w:r w:rsidRPr="00E22ECB">
        <w:rPr>
          <w:rFonts w:asciiTheme="minorHAnsi" w:hAnsiTheme="minorHAnsi" w:cstheme="minorHAnsi"/>
          <w:sz w:val="21"/>
          <w:szCs w:val="21"/>
        </w:rPr>
        <w:t>Riešenie vychádza z nižšie uvedených platných právnych predpisov a predloženej projektovej dokumentácie. Posúdenie, resp. riešenie protipožiarnej bezpečnosti zapracované v projektovej dokumentácii predmetnej stavby je zrealizované v súlade s § 9 zákona NR SR č. 314/2001 Z. z. o ochrane pred požiarmi v znení neskorších predpisov.</w:t>
      </w:r>
    </w:p>
    <w:p w14:paraId="280B0955" w14:textId="77777777" w:rsidR="009C4D98" w:rsidRPr="00E22ECB" w:rsidRDefault="009C4D98" w:rsidP="00E22ECB">
      <w:pPr>
        <w:pStyle w:val="Zkladntext"/>
        <w:jc w:val="both"/>
        <w:rPr>
          <w:rFonts w:asciiTheme="minorHAnsi" w:hAnsiTheme="minorHAnsi" w:cstheme="minorHAnsi"/>
          <w:sz w:val="21"/>
          <w:szCs w:val="21"/>
        </w:rPr>
      </w:pPr>
    </w:p>
    <w:p w14:paraId="4A71BCB3" w14:textId="77777777" w:rsidR="00DE606C" w:rsidRPr="00E22ECB" w:rsidRDefault="00DE606C" w:rsidP="00DE606C">
      <w:pPr>
        <w:pStyle w:val="Zkladntext21"/>
        <w:ind w:firstLine="708"/>
        <w:rPr>
          <w:rFonts w:asciiTheme="minorHAnsi" w:hAnsiTheme="minorHAnsi" w:cstheme="minorHAnsi"/>
          <w:sz w:val="21"/>
          <w:szCs w:val="21"/>
        </w:rPr>
      </w:pPr>
      <w:r w:rsidRPr="00E22ECB">
        <w:rPr>
          <w:rFonts w:asciiTheme="minorHAnsi" w:hAnsiTheme="minorHAnsi" w:cstheme="minorHAnsi"/>
          <w:sz w:val="21"/>
          <w:szCs w:val="21"/>
        </w:rPr>
        <w:t xml:space="preserve">Protipožiarna bezpečnosť je riešená s uplatnením požiadaviek: </w:t>
      </w:r>
    </w:p>
    <w:p w14:paraId="0860E90F"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vyhlášky MV SR č. 94/2004 Z. z. v znení vyhlášky MV SR č. 307/2007 Z. z., ktorou sa ustanovujú technické požiadavky na protipožiarnu bezpečnosť pri výstavbe a pri užívaní stavieb; vyhlášky MV SR č. 225/2012 Z. z., ktorou sa mení a dopĺňa vyhláška MV SR č. 94/2004 Z. z. v znení vyhlášky MV SR č. 307/2007 Z. z. (ďalej len vyhláška MV SR č. 94/2004); </w:t>
      </w:r>
    </w:p>
    <w:p w14:paraId="08D9A99D"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vyhlášky MV SR č. 401/2007 Z. z., ktorou sa ustanovujú technické požiadavky protipožiarnej bezpečnosti pri inštalácii a prevádzkovaní palivových spotrebičov, elektrotepelných spotrebičov a zariadení ústredného vykurovania a pri výstavbe a používaní komínov a dymovodov (ďalej len vyhláška MV SR č. 401/2007); </w:t>
      </w:r>
    </w:p>
    <w:p w14:paraId="214C9240"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vyhlášky MV SR č. 478/2008 Z. z., o vlastnostiach, konkrétnych podmienkach prevádzkovania a zabezpečenia pravidelnej kontroly požiarneho uzáveru (ďalej len vyhláška MV SR č. 478/2008); </w:t>
      </w:r>
    </w:p>
    <w:p w14:paraId="11936D28"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vyhlášky MV SR č. 699/2004 Z. z. o zabezpečení stavieb vodou na hasenie požiarov</w:t>
      </w:r>
      <w:r w:rsidR="001F2DF8" w:rsidRPr="00E22ECB">
        <w:rPr>
          <w:rFonts w:asciiTheme="minorHAnsi" w:hAnsiTheme="minorHAnsi" w:cstheme="minorHAnsi"/>
          <w:sz w:val="21"/>
          <w:szCs w:val="21"/>
        </w:rPr>
        <w:t xml:space="preserve"> </w:t>
      </w:r>
      <w:r w:rsidRPr="00E22ECB">
        <w:rPr>
          <w:rFonts w:asciiTheme="minorHAnsi" w:hAnsiTheme="minorHAnsi" w:cstheme="minorHAnsi"/>
          <w:sz w:val="21"/>
          <w:szCs w:val="21"/>
        </w:rPr>
        <w:t xml:space="preserve">(ďalej len vyhláška MV SR č. 699/2004); </w:t>
      </w:r>
    </w:p>
    <w:p w14:paraId="5FCF4B15"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vyhlášky MV SR č. 719/2002 Z. z., ktorou sa ustanovujú vlastnosti, podmienky prevádzkovania a zabezpečenie pravidelnej kontroly prenosných hasiacich prístrojov a pojazdných hasiacich prístrojov (ďalej len vyhláška MV SR č. 719/2002); </w:t>
      </w:r>
    </w:p>
    <w:p w14:paraId="2E803D45"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eastAsia="MS Mincho" w:hAnsiTheme="minorHAnsi" w:cstheme="minorHAnsi"/>
          <w:sz w:val="21"/>
          <w:szCs w:val="21"/>
        </w:rPr>
        <w:lastRenderedPageBreak/>
        <w:t>nariadením vlády SR č. 387/2006 Z. z., o požiadavkách na zaistenie bezpečného a zdravotného značenia pri práci</w:t>
      </w:r>
      <w:r w:rsidRPr="00E22ECB">
        <w:rPr>
          <w:rFonts w:asciiTheme="minorHAnsi" w:eastAsia="MS Mincho" w:hAnsiTheme="minorHAnsi" w:cstheme="minorHAnsi"/>
          <w:sz w:val="21"/>
          <w:szCs w:val="21"/>
          <w:lang w:val="en-US"/>
        </w:rPr>
        <w:t xml:space="preserve">; </w:t>
      </w:r>
      <w:r w:rsidRPr="00E22ECB">
        <w:rPr>
          <w:rFonts w:asciiTheme="minorHAnsi" w:eastAsia="MS Mincho" w:hAnsiTheme="minorHAnsi" w:cstheme="minorHAnsi"/>
          <w:sz w:val="21"/>
          <w:szCs w:val="21"/>
        </w:rPr>
        <w:t xml:space="preserve">nariadením vlády SR č. 104/2015 Z. z., </w:t>
      </w:r>
      <w:r w:rsidRPr="00E22ECB">
        <w:rPr>
          <w:rFonts w:asciiTheme="minorHAnsi" w:hAnsiTheme="minorHAnsi" w:cstheme="minorHAnsi"/>
          <w:sz w:val="21"/>
          <w:szCs w:val="21"/>
        </w:rPr>
        <w:t xml:space="preserve">ktorým sa mení a dopĺňa nariadenie vlády Slovenskej republiky č. 387/2006 Z. z. o požiadavkách na zaistenie bezpečnostného a zdravotného označenia pri práci (ďalej len NV </w:t>
      </w:r>
      <w:r w:rsidRPr="00E22ECB">
        <w:rPr>
          <w:rFonts w:asciiTheme="minorHAnsi" w:eastAsia="MS Mincho" w:hAnsiTheme="minorHAnsi" w:cstheme="minorHAnsi"/>
          <w:sz w:val="21"/>
          <w:szCs w:val="21"/>
        </w:rPr>
        <w:t>SR č. 387/2006)</w:t>
      </w:r>
      <w:r w:rsidRPr="00E22ECB">
        <w:rPr>
          <w:rFonts w:asciiTheme="minorHAnsi" w:eastAsia="MS Mincho" w:hAnsiTheme="minorHAnsi" w:cstheme="minorHAnsi"/>
          <w:sz w:val="21"/>
          <w:szCs w:val="21"/>
          <w:lang w:val="en-US"/>
        </w:rPr>
        <w:t>;</w:t>
      </w:r>
    </w:p>
    <w:p w14:paraId="08BB5557"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STN 92 0201-1/Z2 Požiarna bezpečnosť stavieb. Spoločné ustanovenia. Časť 1: Požiarne riziko, veľkosť požiarneho úseku (ďalej len STN 92 0201-1); </w:t>
      </w:r>
    </w:p>
    <w:p w14:paraId="15C592D8"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STN 92 0201-2 Požiarna bezpečnosť stavieb. Spoločné ustanovenia. Časť 2: Stavebné konštrukcie; </w:t>
      </w:r>
    </w:p>
    <w:p w14:paraId="579F30B3" w14:textId="77777777" w:rsidR="00DE606C" w:rsidRPr="00E22ECB" w:rsidRDefault="00DE606C" w:rsidP="001F2DF8">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STN 92 0201-3/Z3 Požiarna bezpečnosť stavieb. Spoločné ustanovenia. Časť 3: Únikové cesty (ďalej len STN 92 0201-3); </w:t>
      </w:r>
    </w:p>
    <w:p w14:paraId="111C20C4" w14:textId="77777777" w:rsidR="00DE606C" w:rsidRPr="00E22ECB" w:rsidRDefault="00DE606C" w:rsidP="00260F71">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STN 92 0201-4/Z2 Požiarna bezpečnosť stavieb. Spoločné ustanovenia. Časť 4: Odstupové vzdialenosti (ďalej len STN 92 0201-4); </w:t>
      </w:r>
    </w:p>
    <w:p w14:paraId="7F21BB98" w14:textId="77777777" w:rsidR="00DE606C" w:rsidRPr="00E22ECB" w:rsidRDefault="00DE606C" w:rsidP="00260F71">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STN 92 0202-1 Požiarna bezpečnosť stavieb. Vybavovanie stavieb hasiacimi prístrojmi; </w:t>
      </w:r>
    </w:p>
    <w:p w14:paraId="4C269F7E" w14:textId="77777777" w:rsidR="00DE606C" w:rsidRPr="00E22ECB" w:rsidRDefault="00DE606C" w:rsidP="00260F71">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STN 92 0101 Požiarna bezpečnosť stavieb. Názvoslovie; </w:t>
      </w:r>
    </w:p>
    <w:p w14:paraId="00C1868F" w14:textId="77777777" w:rsidR="00DE606C" w:rsidRPr="00E22ECB" w:rsidRDefault="00DE606C" w:rsidP="00260F71">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 xml:space="preserve">STN 92 0241/Z1 Požiarna bezpečnosť stavieb. Obsadenie stavieb osobami (ďalej len STN 92 0241); </w:t>
      </w:r>
    </w:p>
    <w:p w14:paraId="1B53D100" w14:textId="77777777" w:rsidR="00DE606C" w:rsidRPr="00E22ECB" w:rsidRDefault="00DE606C" w:rsidP="00260F71">
      <w:pPr>
        <w:pStyle w:val="Zkladntext21"/>
        <w:numPr>
          <w:ilvl w:val="3"/>
          <w:numId w:val="10"/>
        </w:numPr>
        <w:ind w:left="426" w:hanging="329"/>
        <w:rPr>
          <w:rFonts w:asciiTheme="minorHAnsi" w:hAnsiTheme="minorHAnsi" w:cstheme="minorHAnsi"/>
          <w:sz w:val="21"/>
          <w:szCs w:val="21"/>
        </w:rPr>
      </w:pPr>
      <w:r w:rsidRPr="00E22ECB">
        <w:rPr>
          <w:rFonts w:asciiTheme="minorHAnsi" w:hAnsiTheme="minorHAnsi" w:cstheme="minorHAnsi"/>
          <w:sz w:val="21"/>
          <w:szCs w:val="21"/>
        </w:rPr>
        <w:t>STN 92 400 Požiarna bezpečnosť stavieb. Zásobovanie vodou na hasenie požiarov;</w:t>
      </w:r>
    </w:p>
    <w:p w14:paraId="7985B78D" w14:textId="77777777" w:rsidR="00DE606C" w:rsidRPr="00E22ECB" w:rsidRDefault="00DE606C" w:rsidP="00260F71">
      <w:pPr>
        <w:pStyle w:val="Zkladntext21"/>
        <w:numPr>
          <w:ilvl w:val="3"/>
          <w:numId w:val="10"/>
        </w:numPr>
        <w:ind w:left="426" w:hanging="329"/>
        <w:rPr>
          <w:rFonts w:asciiTheme="minorHAnsi" w:hAnsiTheme="minorHAnsi" w:cstheme="minorHAnsi"/>
          <w:sz w:val="21"/>
          <w:szCs w:val="21"/>
        </w:rPr>
      </w:pPr>
      <w:r w:rsidRPr="00E22ECB">
        <w:rPr>
          <w:rFonts w:asciiTheme="minorHAnsi" w:eastAsia="MS Mincho" w:hAnsiTheme="minorHAnsi" w:cstheme="minorHAnsi"/>
          <w:sz w:val="21"/>
          <w:szCs w:val="21"/>
        </w:rPr>
        <w:t>STN 92 0203 Požiarna bezpečnosť stavieb. Trvalá dodávka elektrickej energie pri požiari</w:t>
      </w:r>
      <w:r w:rsidRPr="00E22ECB">
        <w:rPr>
          <w:rFonts w:asciiTheme="minorHAnsi" w:hAnsiTheme="minorHAnsi" w:cstheme="minorHAnsi"/>
          <w:sz w:val="21"/>
          <w:szCs w:val="21"/>
        </w:rPr>
        <w:t>.</w:t>
      </w:r>
    </w:p>
    <w:p w14:paraId="19DF9DAA" w14:textId="77777777" w:rsidR="00466C6B" w:rsidRPr="00A86C43" w:rsidRDefault="00466C6B" w:rsidP="00DE606C">
      <w:pPr>
        <w:pStyle w:val="Zkladntext21"/>
        <w:ind w:firstLine="0"/>
        <w:rPr>
          <w:rFonts w:asciiTheme="minorHAnsi" w:hAnsiTheme="minorHAnsi" w:cstheme="minorHAnsi"/>
          <w:color w:val="FF0000"/>
          <w:sz w:val="21"/>
          <w:szCs w:val="21"/>
        </w:rPr>
      </w:pPr>
    </w:p>
    <w:p w14:paraId="32B0412D" w14:textId="77777777" w:rsidR="00BB0B35" w:rsidRPr="00E22ECB" w:rsidRDefault="008F5A0C" w:rsidP="00DE606C">
      <w:pPr>
        <w:rPr>
          <w:rFonts w:asciiTheme="minorHAnsi" w:hAnsiTheme="minorHAnsi" w:cstheme="minorHAnsi"/>
          <w:b/>
          <w:bCs/>
          <w:sz w:val="21"/>
          <w:szCs w:val="21"/>
          <w:u w:val="single"/>
        </w:rPr>
      </w:pPr>
      <w:r w:rsidRPr="00E22ECB">
        <w:rPr>
          <w:rFonts w:asciiTheme="minorHAnsi" w:hAnsiTheme="minorHAnsi" w:cstheme="minorHAnsi"/>
          <w:b/>
          <w:bCs/>
          <w:sz w:val="21"/>
          <w:szCs w:val="21"/>
          <w:u w:val="single"/>
        </w:rPr>
        <w:t>Stavebné a architektonické riešenie:</w:t>
      </w:r>
    </w:p>
    <w:p w14:paraId="2EC11A97" w14:textId="77777777" w:rsidR="00E103BD" w:rsidRPr="00A86C43" w:rsidRDefault="00E103BD" w:rsidP="00DE606C">
      <w:pPr>
        <w:pStyle w:val="Obyajntext"/>
        <w:ind w:firstLine="709"/>
        <w:jc w:val="both"/>
        <w:rPr>
          <w:rFonts w:asciiTheme="minorHAnsi" w:eastAsia="MS Mincho" w:hAnsiTheme="minorHAnsi" w:cstheme="minorHAnsi"/>
          <w:color w:val="FF0000"/>
          <w:sz w:val="21"/>
          <w:szCs w:val="21"/>
        </w:rPr>
      </w:pPr>
    </w:p>
    <w:p w14:paraId="4125D205" w14:textId="77777777" w:rsidR="00E22ECB" w:rsidRPr="0040334B" w:rsidRDefault="004157AA" w:rsidP="00E22ECB">
      <w:pPr>
        <w:pStyle w:val="Obyajntext"/>
        <w:ind w:firstLine="709"/>
        <w:jc w:val="both"/>
        <w:rPr>
          <w:rFonts w:asciiTheme="minorHAnsi" w:eastAsia="MS Mincho" w:hAnsiTheme="minorHAnsi" w:cstheme="minorHAnsi"/>
          <w:sz w:val="21"/>
          <w:szCs w:val="21"/>
        </w:rPr>
      </w:pPr>
      <w:r w:rsidRPr="00C65100">
        <w:rPr>
          <w:rFonts w:asciiTheme="minorHAnsi" w:eastAsia="MS Mincho" w:hAnsiTheme="minorHAnsi" w:cstheme="minorHAnsi"/>
          <w:sz w:val="21"/>
          <w:szCs w:val="21"/>
        </w:rPr>
        <w:t xml:space="preserve">Posudzovaná stavba bude </w:t>
      </w:r>
      <w:r w:rsidR="00E22ECB" w:rsidRPr="00C65100">
        <w:rPr>
          <w:rFonts w:asciiTheme="minorHAnsi" w:eastAsia="MS Mincho" w:hAnsiTheme="minorHAnsi" w:cstheme="minorHAnsi"/>
          <w:sz w:val="21"/>
          <w:szCs w:val="21"/>
        </w:rPr>
        <w:t xml:space="preserve">trojpodlažná, so šikmou strechou. Bude mať jedno podzemné podlažie a dve nadzemné podlažia. V južnej časti (z </w:t>
      </w:r>
      <w:r w:rsidR="00E22ECB" w:rsidRPr="00C65100">
        <w:rPr>
          <w:rFonts w:asciiTheme="minorHAnsi" w:hAnsiTheme="minorHAnsi" w:cstheme="minorHAnsi"/>
          <w:sz w:val="21"/>
          <w:szCs w:val="21"/>
        </w:rPr>
        <w:t xml:space="preserve">uličnej strany – od </w:t>
      </w:r>
      <w:proofErr w:type="spellStart"/>
      <w:r w:rsidR="00E22ECB" w:rsidRPr="00C65100">
        <w:rPr>
          <w:rFonts w:asciiTheme="minorHAnsi" w:hAnsiTheme="minorHAnsi" w:cstheme="minorHAnsi"/>
          <w:sz w:val="21"/>
          <w:szCs w:val="21"/>
        </w:rPr>
        <w:t>Nešporovej</w:t>
      </w:r>
      <w:proofErr w:type="spellEnd"/>
      <w:r w:rsidR="00E22ECB" w:rsidRPr="00C65100">
        <w:rPr>
          <w:rFonts w:asciiTheme="minorHAnsi" w:hAnsiTheme="minorHAnsi" w:cstheme="minorHAnsi"/>
          <w:sz w:val="21"/>
          <w:szCs w:val="21"/>
        </w:rPr>
        <w:t xml:space="preserve"> ulice) je stavba pristavaná k jestvujúcemu dvojpodlažnému rodinnému domu s. č. 217 (p. č. 150/1). Posudzovaná stavba je od </w:t>
      </w:r>
      <w:r w:rsidR="00E22ECB" w:rsidRPr="0040334B">
        <w:rPr>
          <w:rFonts w:asciiTheme="minorHAnsi" w:hAnsiTheme="minorHAnsi" w:cstheme="minorHAnsi"/>
          <w:sz w:val="21"/>
          <w:szCs w:val="21"/>
        </w:rPr>
        <w:t xml:space="preserve">susedného rodinného domu staticky nezávislá a v celej ploche bude oddelená požiarne deliacimi </w:t>
      </w:r>
      <w:r w:rsidR="00C65100" w:rsidRPr="0040334B">
        <w:rPr>
          <w:rFonts w:asciiTheme="minorHAnsi" w:hAnsiTheme="minorHAnsi" w:cstheme="minorHAnsi"/>
          <w:sz w:val="21"/>
          <w:szCs w:val="21"/>
        </w:rPr>
        <w:t>konštrukciami druhu D1.</w:t>
      </w:r>
    </w:p>
    <w:p w14:paraId="62F6E860" w14:textId="77777777" w:rsidR="004D091B" w:rsidRDefault="004D091B" w:rsidP="004D091B">
      <w:pPr>
        <w:ind w:firstLine="708"/>
        <w:jc w:val="both"/>
        <w:rPr>
          <w:rFonts w:asciiTheme="minorHAnsi" w:hAnsiTheme="minorHAnsi" w:cstheme="minorHAnsi"/>
          <w:sz w:val="21"/>
          <w:szCs w:val="21"/>
        </w:rPr>
      </w:pPr>
      <w:r w:rsidRPr="0040334B">
        <w:rPr>
          <w:rFonts w:asciiTheme="minorHAnsi" w:hAnsiTheme="minorHAnsi" w:cstheme="minorHAnsi"/>
          <w:sz w:val="21"/>
          <w:szCs w:val="21"/>
        </w:rPr>
        <w:t xml:space="preserve">Nosnú konštrukciu stavby tvorí </w:t>
      </w:r>
      <w:r w:rsidR="0021790F" w:rsidRPr="0040334B">
        <w:rPr>
          <w:rFonts w:asciiTheme="minorHAnsi" w:hAnsiTheme="minorHAnsi" w:cstheme="minorHAnsi"/>
          <w:sz w:val="21"/>
          <w:szCs w:val="21"/>
        </w:rPr>
        <w:t>murovaný stenový</w:t>
      </w:r>
      <w:r w:rsidRPr="0040334B">
        <w:rPr>
          <w:rFonts w:asciiTheme="minorHAnsi" w:hAnsiTheme="minorHAnsi" w:cstheme="minorHAnsi"/>
          <w:sz w:val="21"/>
          <w:szCs w:val="21"/>
        </w:rPr>
        <w:t xml:space="preserve"> vytvorený</w:t>
      </w:r>
      <w:r w:rsidR="0021790F" w:rsidRPr="0040334B">
        <w:rPr>
          <w:rFonts w:asciiTheme="minorHAnsi" w:hAnsiTheme="minorHAnsi" w:cstheme="minorHAnsi"/>
          <w:sz w:val="21"/>
          <w:szCs w:val="21"/>
        </w:rPr>
        <w:t xml:space="preserve"> z</w:t>
      </w:r>
      <w:r w:rsidR="00293C2F">
        <w:rPr>
          <w:rFonts w:asciiTheme="minorHAnsi" w:hAnsiTheme="minorHAnsi" w:cstheme="minorHAnsi"/>
          <w:sz w:val="21"/>
          <w:szCs w:val="21"/>
        </w:rPr>
        <w:t> </w:t>
      </w:r>
      <w:r w:rsidR="0021790F" w:rsidRPr="0040334B">
        <w:rPr>
          <w:rFonts w:asciiTheme="minorHAnsi" w:hAnsiTheme="minorHAnsi" w:cstheme="minorHAnsi"/>
          <w:sz w:val="21"/>
          <w:szCs w:val="21"/>
        </w:rPr>
        <w:t>obvodových</w:t>
      </w:r>
      <w:r w:rsidR="00293C2F">
        <w:rPr>
          <w:rFonts w:asciiTheme="minorHAnsi" w:hAnsiTheme="minorHAnsi" w:cstheme="minorHAnsi"/>
          <w:sz w:val="21"/>
          <w:szCs w:val="21"/>
        </w:rPr>
        <w:t xml:space="preserve"> stien</w:t>
      </w:r>
      <w:r w:rsidR="0021790F" w:rsidRPr="0040334B">
        <w:rPr>
          <w:rFonts w:asciiTheme="minorHAnsi" w:hAnsiTheme="minorHAnsi" w:cstheme="minorHAnsi"/>
          <w:sz w:val="21"/>
          <w:szCs w:val="21"/>
        </w:rPr>
        <w:t xml:space="preserve"> a vnútorných stien. V suterén</w:t>
      </w:r>
      <w:r w:rsidR="00293C2F">
        <w:rPr>
          <w:rFonts w:asciiTheme="minorHAnsi" w:hAnsiTheme="minorHAnsi" w:cstheme="minorHAnsi"/>
          <w:sz w:val="21"/>
          <w:szCs w:val="21"/>
        </w:rPr>
        <w:t>e</w:t>
      </w:r>
      <w:r w:rsidR="0021790F" w:rsidRPr="0040334B">
        <w:rPr>
          <w:rFonts w:asciiTheme="minorHAnsi" w:hAnsiTheme="minorHAnsi" w:cstheme="minorHAnsi"/>
          <w:sz w:val="21"/>
          <w:szCs w:val="21"/>
        </w:rPr>
        <w:t xml:space="preserve"> sú murované z kameňa hr. cca 600 mm, v nadzemnom podlaží sú murované z tehly plnej pálenej hr. 300 a 450 mm</w:t>
      </w:r>
      <w:r w:rsidRPr="0040334B">
        <w:rPr>
          <w:rFonts w:asciiTheme="minorHAnsi" w:hAnsiTheme="minorHAnsi" w:cstheme="minorHAnsi"/>
          <w:sz w:val="21"/>
          <w:szCs w:val="21"/>
        </w:rPr>
        <w:t xml:space="preserve">. </w:t>
      </w:r>
      <w:r w:rsidR="0021790F" w:rsidRPr="0040334B">
        <w:rPr>
          <w:rFonts w:asciiTheme="minorHAnsi" w:hAnsiTheme="minorHAnsi" w:cstheme="minorHAnsi"/>
          <w:sz w:val="21"/>
          <w:szCs w:val="21"/>
        </w:rPr>
        <w:t>Nové nosné steny (t. j. steny celého II.NP) budú murované z tehlového muriva hr. 300 mm.</w:t>
      </w:r>
    </w:p>
    <w:p w14:paraId="353D8D8E" w14:textId="77777777" w:rsidR="0040334B" w:rsidRPr="0040334B" w:rsidRDefault="0040334B" w:rsidP="0040334B">
      <w:pPr>
        <w:ind w:firstLine="708"/>
        <w:jc w:val="both"/>
        <w:rPr>
          <w:rFonts w:asciiTheme="minorHAnsi" w:hAnsiTheme="minorHAnsi" w:cstheme="minorHAnsi"/>
          <w:sz w:val="21"/>
          <w:szCs w:val="21"/>
        </w:rPr>
      </w:pPr>
      <w:r w:rsidRPr="0040334B">
        <w:rPr>
          <w:rFonts w:asciiTheme="minorHAnsi" w:hAnsiTheme="minorHAnsi" w:cstheme="minorHAnsi"/>
          <w:sz w:val="21"/>
          <w:szCs w:val="21"/>
        </w:rPr>
        <w:t>Stropná konštrukcia nad suterénom je v nasledovnej skladbe:</w:t>
      </w:r>
    </w:p>
    <w:p w14:paraId="156C62E5" w14:textId="77777777" w:rsidR="0040334B" w:rsidRPr="0040334B" w:rsidRDefault="0040334B" w:rsidP="0040334B">
      <w:pPr>
        <w:pStyle w:val="Odsekzoznamu"/>
        <w:numPr>
          <w:ilvl w:val="0"/>
          <w:numId w:val="44"/>
        </w:numPr>
        <w:ind w:left="709" w:hanging="283"/>
        <w:jc w:val="both"/>
        <w:rPr>
          <w:rFonts w:asciiTheme="minorHAnsi" w:hAnsiTheme="minorHAnsi" w:cstheme="minorHAnsi"/>
          <w:sz w:val="21"/>
          <w:szCs w:val="21"/>
        </w:rPr>
      </w:pPr>
      <w:r w:rsidRPr="0040334B">
        <w:rPr>
          <w:rFonts w:asciiTheme="minorHAnsi" w:hAnsiTheme="minorHAnsi" w:cstheme="minorHAnsi"/>
          <w:sz w:val="21"/>
          <w:szCs w:val="21"/>
        </w:rPr>
        <w:t>oceľový trámový strop, polia vyplnené plochými klenbovými oblúkmi z plnej pálenej tehly,</w:t>
      </w:r>
    </w:p>
    <w:p w14:paraId="7A1AAAA7" w14:textId="77777777" w:rsidR="0040334B" w:rsidRPr="0040334B" w:rsidRDefault="0040334B" w:rsidP="0040334B">
      <w:pPr>
        <w:pStyle w:val="Odsekzoznamu"/>
        <w:numPr>
          <w:ilvl w:val="0"/>
          <w:numId w:val="44"/>
        </w:numPr>
        <w:ind w:left="709" w:hanging="283"/>
        <w:jc w:val="both"/>
        <w:rPr>
          <w:rFonts w:asciiTheme="minorHAnsi" w:hAnsiTheme="minorHAnsi" w:cstheme="minorHAnsi"/>
          <w:sz w:val="21"/>
          <w:szCs w:val="21"/>
        </w:rPr>
      </w:pPr>
      <w:r w:rsidRPr="0040334B">
        <w:rPr>
          <w:rFonts w:asciiTheme="minorHAnsi" w:hAnsiTheme="minorHAnsi" w:cstheme="minorHAnsi"/>
          <w:sz w:val="21"/>
          <w:szCs w:val="21"/>
        </w:rPr>
        <w:t>vrstvy stropu nad nosnou konštrukciou sú tvorené násypom a poterom.</w:t>
      </w:r>
    </w:p>
    <w:p w14:paraId="6C11C319" w14:textId="77777777" w:rsidR="0040334B" w:rsidRDefault="0040334B" w:rsidP="0040334B">
      <w:pPr>
        <w:jc w:val="both"/>
        <w:rPr>
          <w:rFonts w:asciiTheme="minorHAnsi" w:hAnsiTheme="minorHAnsi" w:cstheme="minorHAnsi"/>
          <w:sz w:val="21"/>
          <w:szCs w:val="21"/>
        </w:rPr>
      </w:pPr>
    </w:p>
    <w:p w14:paraId="00768ECC" w14:textId="77777777" w:rsidR="0040334B" w:rsidRDefault="0040334B" w:rsidP="0040334B">
      <w:pPr>
        <w:ind w:firstLine="708"/>
        <w:jc w:val="both"/>
        <w:rPr>
          <w:rFonts w:asciiTheme="minorHAnsi" w:hAnsiTheme="minorHAnsi" w:cstheme="minorHAnsi"/>
          <w:sz w:val="21"/>
          <w:szCs w:val="21"/>
        </w:rPr>
      </w:pPr>
      <w:r>
        <w:rPr>
          <w:rFonts w:asciiTheme="minorHAnsi" w:hAnsiTheme="minorHAnsi" w:cstheme="minorHAnsi"/>
          <w:sz w:val="21"/>
          <w:szCs w:val="21"/>
        </w:rPr>
        <w:t xml:space="preserve">Vzhľadom na zlý technický stav stropnej konštrukcie </w:t>
      </w:r>
      <w:r w:rsidR="00662034">
        <w:rPr>
          <w:rFonts w:asciiTheme="minorHAnsi" w:hAnsiTheme="minorHAnsi" w:cstheme="minorHAnsi"/>
          <w:sz w:val="21"/>
          <w:szCs w:val="21"/>
        </w:rPr>
        <w:t xml:space="preserve">suterénu </w:t>
      </w:r>
      <w:r>
        <w:rPr>
          <w:rFonts w:asciiTheme="minorHAnsi" w:hAnsiTheme="minorHAnsi" w:cstheme="minorHAnsi"/>
          <w:sz w:val="21"/>
          <w:szCs w:val="21"/>
        </w:rPr>
        <w:t>(</w:t>
      </w:r>
      <w:r w:rsidRPr="0040334B">
        <w:rPr>
          <w:rFonts w:asciiTheme="minorHAnsi" w:hAnsiTheme="minorHAnsi" w:cstheme="minorHAnsi"/>
          <w:sz w:val="21"/>
          <w:szCs w:val="21"/>
        </w:rPr>
        <w:t>z dôvodu poklesu severovýchodného nárožia stavby dochádza v stropnej konštrukcii k pnutiam, ktoré sa prejavujú</w:t>
      </w:r>
      <w:r>
        <w:rPr>
          <w:rFonts w:asciiTheme="minorHAnsi" w:hAnsiTheme="minorHAnsi" w:cstheme="minorHAnsi"/>
          <w:sz w:val="21"/>
          <w:szCs w:val="21"/>
        </w:rPr>
        <w:t xml:space="preserve"> </w:t>
      </w:r>
      <w:r w:rsidRPr="0040334B">
        <w:rPr>
          <w:rFonts w:asciiTheme="minorHAnsi" w:hAnsiTheme="minorHAnsi" w:cstheme="minorHAnsi"/>
          <w:sz w:val="21"/>
          <w:szCs w:val="21"/>
        </w:rPr>
        <w:t>trhlinami v omietke, lokálnym opadávaním omietky a vypadávaním spojiva tehlových klenbových oblúkov</w:t>
      </w:r>
      <w:r>
        <w:rPr>
          <w:rFonts w:asciiTheme="minorHAnsi" w:hAnsiTheme="minorHAnsi" w:cstheme="minorHAnsi"/>
          <w:sz w:val="21"/>
          <w:szCs w:val="21"/>
        </w:rPr>
        <w:t>)</w:t>
      </w:r>
      <w:r w:rsidR="00662034">
        <w:rPr>
          <w:rFonts w:asciiTheme="minorHAnsi" w:hAnsiTheme="minorHAnsi" w:cstheme="minorHAnsi"/>
          <w:sz w:val="21"/>
          <w:szCs w:val="21"/>
        </w:rPr>
        <w:t xml:space="preserve"> bude nad celým suterénom vybudovaná nová železobetónová doska hr. 150 mm.</w:t>
      </w:r>
    </w:p>
    <w:p w14:paraId="5F50CD33" w14:textId="77777777" w:rsidR="00662034" w:rsidRDefault="00662034" w:rsidP="00662034">
      <w:pPr>
        <w:ind w:firstLine="708"/>
        <w:jc w:val="both"/>
        <w:rPr>
          <w:rFonts w:asciiTheme="minorHAnsi" w:hAnsiTheme="minorHAnsi" w:cstheme="minorHAnsi"/>
          <w:sz w:val="21"/>
          <w:szCs w:val="21"/>
        </w:rPr>
      </w:pPr>
      <w:r w:rsidRPr="0040334B">
        <w:rPr>
          <w:rFonts w:asciiTheme="minorHAnsi" w:hAnsiTheme="minorHAnsi" w:cstheme="minorHAnsi"/>
          <w:sz w:val="21"/>
          <w:szCs w:val="21"/>
        </w:rPr>
        <w:t>Stropná konštrukcia nad</w:t>
      </w:r>
      <w:r>
        <w:rPr>
          <w:rFonts w:asciiTheme="minorHAnsi" w:hAnsiTheme="minorHAnsi" w:cstheme="minorHAnsi"/>
          <w:sz w:val="21"/>
          <w:szCs w:val="21"/>
        </w:rPr>
        <w:t xml:space="preserve"> prízemím bude celá nahradená novou železobetónovou doskou hr. 200 mm.</w:t>
      </w:r>
    </w:p>
    <w:p w14:paraId="39DCF3FF" w14:textId="77777777" w:rsidR="00662034" w:rsidRDefault="00662034" w:rsidP="00662034">
      <w:pPr>
        <w:ind w:firstLine="708"/>
        <w:jc w:val="both"/>
        <w:rPr>
          <w:rFonts w:asciiTheme="minorHAnsi" w:hAnsiTheme="minorHAnsi" w:cstheme="minorHAnsi"/>
          <w:bCs/>
          <w:sz w:val="21"/>
          <w:szCs w:val="21"/>
        </w:rPr>
      </w:pPr>
      <w:r w:rsidRPr="00662034">
        <w:rPr>
          <w:rFonts w:asciiTheme="minorHAnsi" w:hAnsiTheme="minorHAnsi" w:cstheme="minorHAnsi"/>
          <w:sz w:val="21"/>
          <w:szCs w:val="21"/>
        </w:rPr>
        <w:t xml:space="preserve">Stropná konštrukcia nad 2.NP bude tvorená </w:t>
      </w:r>
      <w:proofErr w:type="spellStart"/>
      <w:r w:rsidRPr="00662034">
        <w:rPr>
          <w:rFonts w:asciiTheme="minorHAnsi" w:hAnsiTheme="minorHAnsi" w:cstheme="minorHAnsi"/>
          <w:sz w:val="21"/>
          <w:szCs w:val="21"/>
        </w:rPr>
        <w:t>podhľadovou</w:t>
      </w:r>
      <w:proofErr w:type="spellEnd"/>
      <w:r w:rsidRPr="00662034">
        <w:rPr>
          <w:rFonts w:asciiTheme="minorHAnsi" w:hAnsiTheme="minorHAnsi" w:cstheme="minorHAnsi"/>
          <w:sz w:val="21"/>
          <w:szCs w:val="21"/>
        </w:rPr>
        <w:t xml:space="preserve"> konštrukciou zo sadrokartónové systému s požadovanou požiarnou odolnosťou (požiadavky na požiarnu odolnosť viď. nižšie, časť: „</w:t>
      </w:r>
      <w:r w:rsidRPr="00662034">
        <w:rPr>
          <w:rFonts w:asciiTheme="minorHAnsi" w:hAnsiTheme="minorHAnsi" w:cstheme="minorHAnsi"/>
          <w:bCs/>
          <w:sz w:val="21"/>
          <w:szCs w:val="21"/>
        </w:rPr>
        <w:t>Požiadavky na konštrukcie stavby“)</w:t>
      </w:r>
      <w:r>
        <w:rPr>
          <w:rFonts w:asciiTheme="minorHAnsi" w:hAnsiTheme="minorHAnsi" w:cstheme="minorHAnsi"/>
          <w:bCs/>
          <w:sz w:val="21"/>
          <w:szCs w:val="21"/>
        </w:rPr>
        <w:t>, ktorý bude nesený konštrukciou strechy</w:t>
      </w:r>
      <w:r w:rsidRPr="00662034">
        <w:rPr>
          <w:rFonts w:asciiTheme="minorHAnsi" w:hAnsiTheme="minorHAnsi" w:cstheme="minorHAnsi"/>
          <w:bCs/>
          <w:sz w:val="21"/>
          <w:szCs w:val="21"/>
        </w:rPr>
        <w:t>.</w:t>
      </w:r>
      <w:r>
        <w:rPr>
          <w:rFonts w:asciiTheme="minorHAnsi" w:hAnsiTheme="minorHAnsi" w:cstheme="minorHAnsi"/>
          <w:bCs/>
          <w:sz w:val="21"/>
          <w:szCs w:val="21"/>
        </w:rPr>
        <w:t xml:space="preserve"> </w:t>
      </w:r>
    </w:p>
    <w:p w14:paraId="6C89541A" w14:textId="77777777" w:rsidR="00662034" w:rsidRDefault="00662034" w:rsidP="00662034">
      <w:pPr>
        <w:ind w:firstLine="708"/>
        <w:jc w:val="both"/>
        <w:rPr>
          <w:rFonts w:asciiTheme="minorHAnsi" w:hAnsiTheme="minorHAnsi" w:cstheme="minorHAnsi"/>
          <w:color w:val="1F1917"/>
          <w:sz w:val="21"/>
          <w:szCs w:val="21"/>
        </w:rPr>
      </w:pPr>
      <w:r>
        <w:rPr>
          <w:rFonts w:asciiTheme="minorHAnsi" w:hAnsiTheme="minorHAnsi" w:cstheme="minorHAnsi"/>
          <w:bCs/>
          <w:sz w:val="21"/>
          <w:szCs w:val="21"/>
        </w:rPr>
        <w:t>Konštrukcia strechy bude sedlová (</w:t>
      </w:r>
      <w:r w:rsidRPr="00C41A07">
        <w:rPr>
          <w:rFonts w:asciiTheme="minorHAnsi" w:hAnsiTheme="minorHAnsi" w:cstheme="minorHAnsi"/>
          <w:color w:val="1F1917"/>
          <w:sz w:val="21"/>
          <w:szCs w:val="21"/>
        </w:rPr>
        <w:t>zastrešeni</w:t>
      </w:r>
      <w:r>
        <w:rPr>
          <w:rFonts w:asciiTheme="minorHAnsi" w:hAnsiTheme="minorHAnsi" w:cstheme="minorHAnsi"/>
          <w:color w:val="1F1917"/>
          <w:sz w:val="21"/>
          <w:szCs w:val="21"/>
        </w:rPr>
        <w:t>e</w:t>
      </w:r>
      <w:r w:rsidRPr="00C41A07">
        <w:rPr>
          <w:rFonts w:asciiTheme="minorHAnsi" w:hAnsiTheme="minorHAnsi" w:cstheme="minorHAnsi"/>
          <w:color w:val="1F1917"/>
          <w:sz w:val="21"/>
          <w:szCs w:val="21"/>
        </w:rPr>
        <w:t xml:space="preserve"> </w:t>
      </w:r>
      <w:r>
        <w:rPr>
          <w:rFonts w:asciiTheme="minorHAnsi" w:hAnsiTheme="minorHAnsi" w:cstheme="minorHAnsi"/>
          <w:color w:val="1F1917"/>
          <w:sz w:val="21"/>
          <w:szCs w:val="21"/>
        </w:rPr>
        <w:t>časti stavby</w:t>
      </w:r>
      <w:r w:rsidRPr="00C41A07">
        <w:rPr>
          <w:rFonts w:asciiTheme="minorHAnsi" w:hAnsiTheme="minorHAnsi" w:cstheme="minorHAnsi"/>
          <w:color w:val="1F1917"/>
          <w:sz w:val="21"/>
          <w:szCs w:val="21"/>
        </w:rPr>
        <w:t xml:space="preserve"> orientovan</w:t>
      </w:r>
      <w:r>
        <w:rPr>
          <w:rFonts w:asciiTheme="minorHAnsi" w:hAnsiTheme="minorHAnsi" w:cstheme="minorHAnsi"/>
          <w:color w:val="1F1917"/>
          <w:sz w:val="21"/>
          <w:szCs w:val="21"/>
        </w:rPr>
        <w:t>ej</w:t>
      </w:r>
      <w:r w:rsidRPr="00C41A07">
        <w:rPr>
          <w:rFonts w:asciiTheme="minorHAnsi" w:hAnsiTheme="minorHAnsi" w:cstheme="minorHAnsi"/>
          <w:color w:val="1F1917"/>
          <w:sz w:val="21"/>
          <w:szCs w:val="21"/>
        </w:rPr>
        <w:t xml:space="preserve"> do </w:t>
      </w:r>
      <w:r>
        <w:rPr>
          <w:rFonts w:asciiTheme="minorHAnsi" w:hAnsiTheme="minorHAnsi" w:cstheme="minorHAnsi"/>
          <w:color w:val="1F1917"/>
          <w:sz w:val="21"/>
          <w:szCs w:val="21"/>
        </w:rPr>
        <w:t xml:space="preserve">ulice </w:t>
      </w:r>
      <w:r w:rsidRPr="00C41A07">
        <w:rPr>
          <w:rFonts w:asciiTheme="minorHAnsi" w:hAnsiTheme="minorHAnsi" w:cstheme="minorHAnsi"/>
          <w:color w:val="1F1917"/>
          <w:sz w:val="21"/>
          <w:szCs w:val="21"/>
        </w:rPr>
        <w:t>M</w:t>
      </w:r>
      <w:r>
        <w:rPr>
          <w:rFonts w:asciiTheme="minorHAnsi" w:hAnsiTheme="minorHAnsi" w:cstheme="minorHAnsi"/>
          <w:color w:val="1F1917"/>
          <w:sz w:val="21"/>
          <w:szCs w:val="21"/>
        </w:rPr>
        <w:t xml:space="preserve">irka </w:t>
      </w:r>
      <w:proofErr w:type="spellStart"/>
      <w:r w:rsidRPr="00C41A07">
        <w:rPr>
          <w:rFonts w:asciiTheme="minorHAnsi" w:hAnsiTheme="minorHAnsi" w:cstheme="minorHAnsi"/>
          <w:color w:val="1F1917"/>
          <w:sz w:val="21"/>
          <w:szCs w:val="21"/>
        </w:rPr>
        <w:t>Nešpora</w:t>
      </w:r>
      <w:proofErr w:type="spellEnd"/>
      <w:r>
        <w:rPr>
          <w:rFonts w:asciiTheme="minorHAnsi" w:hAnsiTheme="minorHAnsi" w:cstheme="minorHAnsi"/>
          <w:color w:val="1F1917"/>
          <w:sz w:val="21"/>
          <w:szCs w:val="21"/>
        </w:rPr>
        <w:t>), resp. pultová</w:t>
      </w:r>
      <w:r w:rsidRPr="00C41A07">
        <w:rPr>
          <w:rFonts w:asciiTheme="minorHAnsi" w:hAnsiTheme="minorHAnsi" w:cstheme="minorHAnsi"/>
          <w:color w:val="1F1917"/>
          <w:sz w:val="21"/>
          <w:szCs w:val="21"/>
        </w:rPr>
        <w:t xml:space="preserve"> </w:t>
      </w:r>
      <w:r>
        <w:rPr>
          <w:rFonts w:asciiTheme="minorHAnsi" w:hAnsiTheme="minorHAnsi" w:cstheme="minorHAnsi"/>
          <w:color w:val="1F1917"/>
          <w:sz w:val="21"/>
          <w:szCs w:val="21"/>
        </w:rPr>
        <w:t>(</w:t>
      </w:r>
      <w:r w:rsidRPr="00C41A07">
        <w:rPr>
          <w:rFonts w:asciiTheme="minorHAnsi" w:hAnsiTheme="minorHAnsi" w:cstheme="minorHAnsi"/>
          <w:color w:val="1F1917"/>
          <w:sz w:val="21"/>
          <w:szCs w:val="21"/>
        </w:rPr>
        <w:t>zastrešeni</w:t>
      </w:r>
      <w:r>
        <w:rPr>
          <w:rFonts w:asciiTheme="minorHAnsi" w:hAnsiTheme="minorHAnsi" w:cstheme="minorHAnsi"/>
          <w:color w:val="1F1917"/>
          <w:sz w:val="21"/>
          <w:szCs w:val="21"/>
        </w:rPr>
        <w:t>e</w:t>
      </w:r>
      <w:r w:rsidRPr="00662034">
        <w:rPr>
          <w:rFonts w:asciiTheme="minorHAnsi" w:hAnsiTheme="minorHAnsi" w:cstheme="minorHAnsi"/>
          <w:color w:val="1F1917"/>
          <w:sz w:val="21"/>
          <w:szCs w:val="21"/>
        </w:rPr>
        <w:t xml:space="preserve"> </w:t>
      </w:r>
      <w:r>
        <w:rPr>
          <w:rFonts w:asciiTheme="minorHAnsi" w:hAnsiTheme="minorHAnsi" w:cstheme="minorHAnsi"/>
          <w:color w:val="1F1917"/>
          <w:sz w:val="21"/>
          <w:szCs w:val="21"/>
        </w:rPr>
        <w:t>časti stavby tvoriacej</w:t>
      </w:r>
      <w:r w:rsidRPr="00C41A07">
        <w:rPr>
          <w:rFonts w:asciiTheme="minorHAnsi" w:hAnsiTheme="minorHAnsi" w:cstheme="minorHAnsi"/>
          <w:color w:val="1F1917"/>
          <w:sz w:val="21"/>
          <w:szCs w:val="21"/>
        </w:rPr>
        <w:t xml:space="preserve"> dvorov</w:t>
      </w:r>
      <w:r>
        <w:rPr>
          <w:rFonts w:asciiTheme="minorHAnsi" w:hAnsiTheme="minorHAnsi" w:cstheme="minorHAnsi"/>
          <w:color w:val="1F1917"/>
          <w:sz w:val="21"/>
          <w:szCs w:val="21"/>
        </w:rPr>
        <w:t>é</w:t>
      </w:r>
      <w:r w:rsidRPr="00C41A07">
        <w:rPr>
          <w:rFonts w:asciiTheme="minorHAnsi" w:hAnsiTheme="minorHAnsi" w:cstheme="minorHAnsi"/>
          <w:color w:val="1F1917"/>
          <w:sz w:val="21"/>
          <w:szCs w:val="21"/>
        </w:rPr>
        <w:t xml:space="preserve"> krídl</w:t>
      </w:r>
      <w:r>
        <w:rPr>
          <w:rFonts w:asciiTheme="minorHAnsi" w:hAnsiTheme="minorHAnsi" w:cstheme="minorHAnsi"/>
          <w:color w:val="1F1917"/>
          <w:sz w:val="21"/>
          <w:szCs w:val="21"/>
        </w:rPr>
        <w:t>o)</w:t>
      </w:r>
      <w:r w:rsidRPr="00C41A07">
        <w:rPr>
          <w:rFonts w:asciiTheme="minorHAnsi" w:hAnsiTheme="minorHAnsi" w:cstheme="minorHAnsi"/>
          <w:color w:val="1F1917"/>
          <w:sz w:val="21"/>
          <w:szCs w:val="21"/>
        </w:rPr>
        <w:t>.</w:t>
      </w:r>
      <w:r w:rsidR="004B7BD1">
        <w:rPr>
          <w:rFonts w:asciiTheme="minorHAnsi" w:hAnsiTheme="minorHAnsi" w:cstheme="minorHAnsi"/>
          <w:color w:val="1F1917"/>
          <w:sz w:val="21"/>
          <w:szCs w:val="21"/>
        </w:rPr>
        <w:t xml:space="preserve"> Obidve strechy sú navrhnuté bez presahu drevených častí do exteriéru. Strešná krytina bude nehorľavá – betónová </w:t>
      </w:r>
      <w:r w:rsidR="0079443A">
        <w:rPr>
          <w:rFonts w:asciiTheme="minorHAnsi" w:hAnsiTheme="minorHAnsi" w:cstheme="minorHAnsi"/>
          <w:color w:val="1F1917"/>
          <w:sz w:val="21"/>
          <w:szCs w:val="21"/>
        </w:rPr>
        <w:t>škridlová krytina. Tepelná izolácia strechy bude zabezpečená tepelnou izoláciou z minerálnej vlny.</w:t>
      </w:r>
    </w:p>
    <w:p w14:paraId="6B6C5ACF" w14:textId="77777777" w:rsidR="006A60C1" w:rsidRPr="004B15C3" w:rsidRDefault="006A60C1" w:rsidP="006A60C1">
      <w:pPr>
        <w:ind w:firstLine="708"/>
        <w:jc w:val="both"/>
        <w:rPr>
          <w:rFonts w:ascii="Calibri" w:hAnsi="Calibri" w:cs="Calibri"/>
          <w:sz w:val="21"/>
          <w:szCs w:val="21"/>
        </w:rPr>
      </w:pPr>
      <w:r>
        <w:rPr>
          <w:rFonts w:asciiTheme="minorHAnsi" w:hAnsiTheme="minorHAnsi" w:cstheme="minorHAnsi"/>
          <w:color w:val="1F1917"/>
          <w:sz w:val="21"/>
          <w:szCs w:val="21"/>
        </w:rPr>
        <w:t xml:space="preserve">Nenosné steny (priečky) sú </w:t>
      </w:r>
      <w:r w:rsidRPr="00C41A07">
        <w:rPr>
          <w:rFonts w:asciiTheme="minorHAnsi" w:hAnsiTheme="minorHAnsi" w:cstheme="minorHAnsi"/>
          <w:sz w:val="21"/>
          <w:szCs w:val="21"/>
        </w:rPr>
        <w:t xml:space="preserve">z tehly plnej pálenej </w:t>
      </w:r>
      <w:r>
        <w:rPr>
          <w:rFonts w:asciiTheme="minorHAnsi" w:hAnsiTheme="minorHAnsi" w:cstheme="minorHAnsi"/>
          <w:sz w:val="21"/>
          <w:szCs w:val="21"/>
        </w:rPr>
        <w:t xml:space="preserve">hr. </w:t>
      </w:r>
      <w:r w:rsidRPr="00C41A07">
        <w:rPr>
          <w:rFonts w:asciiTheme="minorHAnsi" w:hAnsiTheme="minorHAnsi" w:cstheme="minorHAnsi"/>
          <w:sz w:val="21"/>
          <w:szCs w:val="21"/>
        </w:rPr>
        <w:t>150</w:t>
      </w:r>
      <w:r>
        <w:rPr>
          <w:rFonts w:asciiTheme="minorHAnsi" w:hAnsiTheme="minorHAnsi" w:cstheme="minorHAnsi"/>
          <w:sz w:val="21"/>
          <w:szCs w:val="21"/>
        </w:rPr>
        <w:t xml:space="preserve"> </w:t>
      </w:r>
      <w:r w:rsidRPr="00C41A07">
        <w:rPr>
          <w:rFonts w:asciiTheme="minorHAnsi" w:hAnsiTheme="minorHAnsi" w:cstheme="minorHAnsi"/>
          <w:sz w:val="21"/>
          <w:szCs w:val="21"/>
        </w:rPr>
        <w:t>mm</w:t>
      </w:r>
      <w:r>
        <w:rPr>
          <w:rFonts w:asciiTheme="minorHAnsi" w:hAnsiTheme="minorHAnsi" w:cstheme="minorHAnsi"/>
          <w:sz w:val="21"/>
          <w:szCs w:val="21"/>
        </w:rPr>
        <w:t>.</w:t>
      </w:r>
      <w:r w:rsidRPr="006A60C1">
        <w:rPr>
          <w:rFonts w:asciiTheme="minorHAnsi" w:hAnsiTheme="minorHAnsi" w:cstheme="minorHAnsi"/>
          <w:color w:val="1F1917"/>
          <w:sz w:val="21"/>
          <w:szCs w:val="21"/>
        </w:rPr>
        <w:t xml:space="preserve"> </w:t>
      </w:r>
      <w:r>
        <w:rPr>
          <w:rFonts w:asciiTheme="minorHAnsi" w:hAnsiTheme="minorHAnsi" w:cstheme="minorHAnsi"/>
          <w:color w:val="1F1917"/>
          <w:sz w:val="21"/>
          <w:szCs w:val="21"/>
        </w:rPr>
        <w:t xml:space="preserve">Nové nenosné steny </w:t>
      </w:r>
      <w:r w:rsidRPr="007070B0">
        <w:rPr>
          <w:rFonts w:ascii="Calibri" w:hAnsi="Calibri" w:cs="Calibri"/>
          <w:sz w:val="21"/>
          <w:szCs w:val="21"/>
        </w:rPr>
        <w:t xml:space="preserve">budú tehlové </w:t>
      </w:r>
      <w:r w:rsidRPr="004B15C3">
        <w:rPr>
          <w:rFonts w:ascii="Calibri" w:hAnsi="Calibri" w:cs="Calibri"/>
          <w:sz w:val="21"/>
          <w:szCs w:val="21"/>
        </w:rPr>
        <w:t xml:space="preserve">hr. 115 mm. </w:t>
      </w:r>
    </w:p>
    <w:p w14:paraId="36E4B0A9" w14:textId="77777777" w:rsidR="006A60C1" w:rsidRPr="004B15C3" w:rsidRDefault="006A60C1" w:rsidP="006A60C1">
      <w:pPr>
        <w:ind w:firstLine="708"/>
        <w:jc w:val="both"/>
        <w:rPr>
          <w:rFonts w:asciiTheme="minorHAnsi" w:hAnsiTheme="minorHAnsi" w:cstheme="minorHAnsi"/>
          <w:bCs/>
          <w:sz w:val="21"/>
          <w:szCs w:val="21"/>
        </w:rPr>
      </w:pPr>
      <w:r w:rsidRPr="004B15C3">
        <w:rPr>
          <w:rFonts w:asciiTheme="minorHAnsi" w:hAnsiTheme="minorHAnsi" w:cstheme="minorHAnsi"/>
          <w:sz w:val="21"/>
          <w:szCs w:val="21"/>
        </w:rPr>
        <w:t>Hlavné schodisko stavby bude železobetónové – monolitické, šírka ramena bude 1 200 mm. Hrúbka schodiskovej dosky bude 180 mm. Exteriérové schodisko bude oceľové.</w:t>
      </w:r>
    </w:p>
    <w:p w14:paraId="7E5A07CD" w14:textId="77777777" w:rsidR="00BF7457" w:rsidRPr="004B15C3" w:rsidRDefault="00BF7457" w:rsidP="00BF7457">
      <w:pPr>
        <w:pStyle w:val="Obyajntext"/>
        <w:ind w:firstLine="709"/>
        <w:jc w:val="both"/>
        <w:rPr>
          <w:rFonts w:asciiTheme="minorHAnsi" w:eastAsia="Verdana" w:hAnsiTheme="minorHAnsi" w:cstheme="minorHAnsi"/>
          <w:sz w:val="21"/>
          <w:szCs w:val="21"/>
          <w:lang w:eastAsia="en-US" w:bidi="en-US"/>
        </w:rPr>
      </w:pPr>
      <w:bookmarkStart w:id="1" w:name="_Hlk503892824"/>
      <w:r w:rsidRPr="004B15C3">
        <w:rPr>
          <w:rFonts w:asciiTheme="minorHAnsi" w:eastAsia="Verdana" w:hAnsiTheme="minorHAnsi" w:cstheme="minorHAnsi"/>
          <w:sz w:val="21"/>
          <w:szCs w:val="21"/>
          <w:lang w:eastAsia="en-US" w:bidi="en-US"/>
        </w:rPr>
        <w:t xml:space="preserve">Zateplenie obvodových stien bude realizované spôsobom ETICS s použitím </w:t>
      </w:r>
      <w:r w:rsidRPr="004B15C3">
        <w:rPr>
          <w:rFonts w:asciiTheme="minorHAnsi" w:hAnsiTheme="minorHAnsi" w:cstheme="minorHAnsi"/>
          <w:sz w:val="21"/>
          <w:szCs w:val="21"/>
        </w:rPr>
        <w:t xml:space="preserve">tepelnoizolačného systému s tepelným izolantom na báze </w:t>
      </w:r>
      <w:r w:rsidR="004B15C3" w:rsidRPr="004B15C3">
        <w:rPr>
          <w:rFonts w:asciiTheme="minorHAnsi" w:hAnsiTheme="minorHAnsi" w:cstheme="minorHAnsi"/>
          <w:sz w:val="21"/>
          <w:szCs w:val="21"/>
        </w:rPr>
        <w:t xml:space="preserve">minerálnej tepelnej izolácie </w:t>
      </w:r>
      <w:r w:rsidRPr="004B15C3">
        <w:rPr>
          <w:rFonts w:asciiTheme="minorHAnsi" w:hAnsiTheme="minorHAnsi" w:cstheme="minorHAnsi"/>
          <w:sz w:val="21"/>
          <w:szCs w:val="21"/>
        </w:rPr>
        <w:t>hr. 150 mm.</w:t>
      </w:r>
      <w:r w:rsidRPr="004B15C3">
        <w:rPr>
          <w:rFonts w:asciiTheme="minorHAnsi" w:eastAsia="Verdana" w:hAnsiTheme="minorHAnsi" w:cstheme="minorHAnsi"/>
          <w:sz w:val="21"/>
          <w:szCs w:val="21"/>
          <w:lang w:eastAsia="en-US" w:bidi="en-US"/>
        </w:rPr>
        <w:t xml:space="preserve"> </w:t>
      </w:r>
    </w:p>
    <w:bookmarkEnd w:id="1"/>
    <w:p w14:paraId="5EEA3D74" w14:textId="77777777" w:rsidR="004D091B" w:rsidRPr="004B15C3" w:rsidRDefault="004D091B" w:rsidP="004B15C3">
      <w:pPr>
        <w:pStyle w:val="Import2"/>
        <w:spacing w:line="240" w:lineRule="auto"/>
        <w:jc w:val="both"/>
        <w:rPr>
          <w:rFonts w:asciiTheme="minorHAnsi" w:hAnsiTheme="minorHAnsi" w:cstheme="minorHAnsi"/>
          <w:sz w:val="21"/>
          <w:szCs w:val="21"/>
        </w:rPr>
      </w:pPr>
      <w:r w:rsidRPr="004B15C3">
        <w:rPr>
          <w:rFonts w:asciiTheme="minorHAnsi" w:hAnsiTheme="minorHAnsi" w:cstheme="minorHAnsi"/>
          <w:sz w:val="21"/>
          <w:szCs w:val="21"/>
        </w:rPr>
        <w:tab/>
        <w:t xml:space="preserve">Povrchová úprava podláh v jednotlivých miestnostiach je popísaná v legende miestností vo výkresovej časti (v architektonicko-stavebnom riešení). </w:t>
      </w:r>
    </w:p>
    <w:p w14:paraId="5B448041" w14:textId="77777777" w:rsidR="00C9122F" w:rsidRPr="00A86C43" w:rsidRDefault="00C9122F" w:rsidP="002A6FBF">
      <w:pPr>
        <w:pStyle w:val="Obyajntext"/>
        <w:jc w:val="both"/>
        <w:rPr>
          <w:rFonts w:asciiTheme="minorHAnsi" w:hAnsiTheme="minorHAnsi" w:cstheme="minorHAnsi"/>
          <w:color w:val="FF0000"/>
          <w:sz w:val="21"/>
          <w:szCs w:val="21"/>
        </w:rPr>
      </w:pPr>
    </w:p>
    <w:p w14:paraId="6DF913C7" w14:textId="77777777" w:rsidR="00504CBC" w:rsidRPr="004B15C3" w:rsidRDefault="00504CBC" w:rsidP="00DE606C">
      <w:pPr>
        <w:rPr>
          <w:rFonts w:asciiTheme="minorHAnsi" w:hAnsiTheme="minorHAnsi" w:cstheme="minorHAnsi"/>
          <w:b/>
          <w:bCs/>
          <w:sz w:val="21"/>
          <w:szCs w:val="21"/>
          <w:u w:val="single"/>
        </w:rPr>
      </w:pPr>
      <w:r w:rsidRPr="004B15C3">
        <w:rPr>
          <w:rFonts w:asciiTheme="minorHAnsi" w:hAnsiTheme="minorHAnsi" w:cstheme="minorHAnsi"/>
          <w:b/>
          <w:bCs/>
          <w:sz w:val="21"/>
          <w:szCs w:val="21"/>
          <w:u w:val="single"/>
        </w:rPr>
        <w:lastRenderedPageBreak/>
        <w:t>Riešenie protipožiarnej bezpečnosti stavby:</w:t>
      </w:r>
    </w:p>
    <w:p w14:paraId="0778B527" w14:textId="77777777" w:rsidR="0062622C" w:rsidRPr="00A86C43" w:rsidRDefault="0062622C" w:rsidP="00DE606C">
      <w:pPr>
        <w:ind w:firstLine="720"/>
        <w:jc w:val="both"/>
        <w:rPr>
          <w:rFonts w:asciiTheme="minorHAnsi" w:hAnsiTheme="minorHAnsi" w:cstheme="minorHAnsi"/>
          <w:bCs/>
          <w:color w:val="FF0000"/>
          <w:sz w:val="21"/>
          <w:szCs w:val="21"/>
        </w:rPr>
      </w:pPr>
    </w:p>
    <w:p w14:paraId="3CCA5663" w14:textId="77777777" w:rsidR="004076C9" w:rsidRPr="000B0074" w:rsidRDefault="00EA1BBC" w:rsidP="00C015DD">
      <w:pPr>
        <w:ind w:firstLine="720"/>
        <w:jc w:val="both"/>
        <w:rPr>
          <w:rFonts w:asciiTheme="minorHAnsi" w:hAnsiTheme="minorHAnsi" w:cstheme="minorHAnsi"/>
          <w:sz w:val="21"/>
          <w:szCs w:val="21"/>
        </w:rPr>
      </w:pPr>
      <w:r w:rsidRPr="000B0074">
        <w:rPr>
          <w:rFonts w:asciiTheme="minorHAnsi" w:hAnsiTheme="minorHAnsi" w:cstheme="minorHAnsi"/>
          <w:bCs/>
          <w:sz w:val="21"/>
          <w:szCs w:val="21"/>
        </w:rPr>
        <w:t>Posudzovaná s</w:t>
      </w:r>
      <w:r w:rsidR="006F0141" w:rsidRPr="000B0074">
        <w:rPr>
          <w:rFonts w:asciiTheme="minorHAnsi" w:hAnsiTheme="minorHAnsi" w:cstheme="minorHAnsi"/>
          <w:bCs/>
          <w:sz w:val="21"/>
          <w:szCs w:val="21"/>
        </w:rPr>
        <w:t xml:space="preserve">tavba </w:t>
      </w:r>
      <w:r w:rsidR="006F0141" w:rsidRPr="000B0074">
        <w:rPr>
          <w:rFonts w:asciiTheme="minorHAnsi" w:hAnsiTheme="minorHAnsi" w:cstheme="minorHAnsi"/>
          <w:sz w:val="21"/>
          <w:szCs w:val="21"/>
        </w:rPr>
        <w:t xml:space="preserve">má v zmysle § 7 vyhl. MV SR č. 94/2004 </w:t>
      </w:r>
      <w:r w:rsidR="000B0074" w:rsidRPr="000B0074">
        <w:rPr>
          <w:rFonts w:asciiTheme="minorHAnsi" w:hAnsiTheme="minorHAnsi" w:cstheme="minorHAnsi"/>
          <w:sz w:val="21"/>
          <w:szCs w:val="21"/>
        </w:rPr>
        <w:t>dve</w:t>
      </w:r>
      <w:r w:rsidR="004A3E6A" w:rsidRPr="000B0074">
        <w:rPr>
          <w:rFonts w:asciiTheme="minorHAnsi" w:hAnsiTheme="minorHAnsi" w:cstheme="minorHAnsi"/>
          <w:sz w:val="21"/>
          <w:szCs w:val="21"/>
        </w:rPr>
        <w:t xml:space="preserve"> </w:t>
      </w:r>
      <w:r w:rsidR="006F0141" w:rsidRPr="000B0074">
        <w:rPr>
          <w:rFonts w:asciiTheme="minorHAnsi" w:hAnsiTheme="minorHAnsi" w:cstheme="minorHAnsi"/>
          <w:sz w:val="21"/>
          <w:szCs w:val="21"/>
        </w:rPr>
        <w:t>nadzemn</w:t>
      </w:r>
      <w:r w:rsidR="000B0074" w:rsidRPr="000B0074">
        <w:rPr>
          <w:rFonts w:asciiTheme="minorHAnsi" w:hAnsiTheme="minorHAnsi" w:cstheme="minorHAnsi"/>
          <w:sz w:val="21"/>
          <w:szCs w:val="21"/>
        </w:rPr>
        <w:t>é</w:t>
      </w:r>
      <w:r w:rsidR="006F0141" w:rsidRPr="000B0074">
        <w:rPr>
          <w:rFonts w:asciiTheme="minorHAnsi" w:hAnsiTheme="minorHAnsi" w:cstheme="minorHAnsi"/>
          <w:sz w:val="21"/>
          <w:szCs w:val="21"/>
        </w:rPr>
        <w:t xml:space="preserve"> požiarn</w:t>
      </w:r>
      <w:r w:rsidR="000B0074" w:rsidRPr="000B0074">
        <w:rPr>
          <w:rFonts w:asciiTheme="minorHAnsi" w:hAnsiTheme="minorHAnsi" w:cstheme="minorHAnsi"/>
          <w:sz w:val="21"/>
          <w:szCs w:val="21"/>
        </w:rPr>
        <w:t>e</w:t>
      </w:r>
      <w:r w:rsidR="006F0141" w:rsidRPr="000B0074">
        <w:rPr>
          <w:rFonts w:asciiTheme="minorHAnsi" w:hAnsiTheme="minorHAnsi" w:cstheme="minorHAnsi"/>
          <w:sz w:val="21"/>
          <w:szCs w:val="21"/>
        </w:rPr>
        <w:t xml:space="preserve"> podlaž</w:t>
      </w:r>
      <w:r w:rsidR="000B0074" w:rsidRPr="000B0074">
        <w:rPr>
          <w:rFonts w:asciiTheme="minorHAnsi" w:hAnsiTheme="minorHAnsi" w:cstheme="minorHAnsi"/>
          <w:sz w:val="21"/>
          <w:szCs w:val="21"/>
        </w:rPr>
        <w:t>ia</w:t>
      </w:r>
      <w:r w:rsidR="004A3E6A" w:rsidRPr="000B0074">
        <w:rPr>
          <w:rFonts w:asciiTheme="minorHAnsi" w:hAnsiTheme="minorHAnsi" w:cstheme="minorHAnsi"/>
          <w:sz w:val="21"/>
          <w:szCs w:val="21"/>
        </w:rPr>
        <w:t xml:space="preserve"> a jedno podzemné požiarne podlažie</w:t>
      </w:r>
      <w:r w:rsidR="006F0141" w:rsidRPr="000B0074">
        <w:rPr>
          <w:rFonts w:asciiTheme="minorHAnsi" w:hAnsiTheme="minorHAnsi" w:cstheme="minorHAnsi"/>
          <w:sz w:val="21"/>
          <w:szCs w:val="21"/>
        </w:rPr>
        <w:t>.</w:t>
      </w:r>
      <w:r w:rsidR="004076C9" w:rsidRPr="000B0074">
        <w:rPr>
          <w:rFonts w:asciiTheme="minorHAnsi" w:hAnsiTheme="minorHAnsi" w:cstheme="minorHAnsi"/>
          <w:sz w:val="21"/>
          <w:szCs w:val="21"/>
        </w:rPr>
        <w:t xml:space="preserve"> Ako prvé nadzemné požiarne podlažie je považované podlažie na úrovni ±0,000 m (I.NP).</w:t>
      </w:r>
      <w:r w:rsidR="00C015DD" w:rsidRPr="000B0074">
        <w:rPr>
          <w:rFonts w:asciiTheme="minorHAnsi" w:hAnsiTheme="minorHAnsi" w:cstheme="minorHAnsi"/>
          <w:sz w:val="21"/>
          <w:szCs w:val="21"/>
        </w:rPr>
        <w:t xml:space="preserve"> Ako posledné nadzemné požiarne podlažie je považované podlažie na úrovni +</w:t>
      </w:r>
      <w:r w:rsidR="000B0074" w:rsidRPr="000B0074">
        <w:rPr>
          <w:rFonts w:asciiTheme="minorHAnsi" w:hAnsiTheme="minorHAnsi" w:cstheme="minorHAnsi"/>
          <w:sz w:val="21"/>
          <w:szCs w:val="21"/>
        </w:rPr>
        <w:t>4,50</w:t>
      </w:r>
      <w:r w:rsidR="00C015DD" w:rsidRPr="000B0074">
        <w:rPr>
          <w:rFonts w:asciiTheme="minorHAnsi" w:hAnsiTheme="minorHAnsi" w:cstheme="minorHAnsi"/>
          <w:sz w:val="21"/>
          <w:szCs w:val="21"/>
        </w:rPr>
        <w:t>0 m (</w:t>
      </w:r>
      <w:r w:rsidR="000B0074" w:rsidRPr="000B0074">
        <w:rPr>
          <w:rFonts w:asciiTheme="minorHAnsi" w:hAnsiTheme="minorHAnsi" w:cstheme="minorHAnsi"/>
          <w:sz w:val="21"/>
          <w:szCs w:val="21"/>
        </w:rPr>
        <w:t>I</w:t>
      </w:r>
      <w:r w:rsidR="00C015DD" w:rsidRPr="000B0074">
        <w:rPr>
          <w:rFonts w:asciiTheme="minorHAnsi" w:hAnsiTheme="minorHAnsi" w:cstheme="minorHAnsi"/>
          <w:sz w:val="21"/>
          <w:szCs w:val="21"/>
        </w:rPr>
        <w:t>I.NP). Ako posledné podzemné požiarne podlažie je považované podlažie na úrovni -</w:t>
      </w:r>
      <w:r w:rsidR="000B0074" w:rsidRPr="000B0074">
        <w:rPr>
          <w:rFonts w:asciiTheme="minorHAnsi" w:hAnsiTheme="minorHAnsi" w:cstheme="minorHAnsi"/>
          <w:sz w:val="21"/>
          <w:szCs w:val="21"/>
        </w:rPr>
        <w:t>2,7</w:t>
      </w:r>
      <w:r w:rsidR="00C015DD" w:rsidRPr="000B0074">
        <w:rPr>
          <w:rFonts w:asciiTheme="minorHAnsi" w:hAnsiTheme="minorHAnsi" w:cstheme="minorHAnsi"/>
          <w:sz w:val="21"/>
          <w:szCs w:val="21"/>
        </w:rPr>
        <w:t xml:space="preserve">00 m (I.PP). </w:t>
      </w:r>
      <w:r w:rsidR="004076C9" w:rsidRPr="000B0074">
        <w:rPr>
          <w:rFonts w:asciiTheme="minorHAnsi" w:hAnsiTheme="minorHAnsi" w:cstheme="minorHAnsi"/>
          <w:sz w:val="21"/>
          <w:szCs w:val="21"/>
        </w:rPr>
        <w:t xml:space="preserve">Požiarna výška nadzemnej časti stavby je </w:t>
      </w:r>
      <w:r w:rsidR="000B0074" w:rsidRPr="000B0074">
        <w:rPr>
          <w:rFonts w:asciiTheme="minorHAnsi" w:hAnsiTheme="minorHAnsi" w:cstheme="minorHAnsi"/>
          <w:sz w:val="21"/>
          <w:szCs w:val="21"/>
        </w:rPr>
        <w:t>4,50</w:t>
      </w:r>
      <w:r w:rsidR="004076C9" w:rsidRPr="000B0074">
        <w:rPr>
          <w:rFonts w:asciiTheme="minorHAnsi" w:hAnsiTheme="minorHAnsi" w:cstheme="minorHAnsi"/>
          <w:sz w:val="21"/>
          <w:szCs w:val="21"/>
        </w:rPr>
        <w:t xml:space="preserve"> m. Požiarna výška podzemnej časti stavby je </w:t>
      </w:r>
      <w:r w:rsidR="000B0074" w:rsidRPr="000B0074">
        <w:rPr>
          <w:rFonts w:asciiTheme="minorHAnsi" w:hAnsiTheme="minorHAnsi" w:cstheme="minorHAnsi"/>
          <w:sz w:val="21"/>
          <w:szCs w:val="21"/>
        </w:rPr>
        <w:t>2,7</w:t>
      </w:r>
      <w:r w:rsidR="004076C9" w:rsidRPr="000B0074">
        <w:rPr>
          <w:rFonts w:asciiTheme="minorHAnsi" w:hAnsiTheme="minorHAnsi" w:cstheme="minorHAnsi"/>
          <w:sz w:val="21"/>
          <w:szCs w:val="21"/>
        </w:rPr>
        <w:t>0 m.</w:t>
      </w:r>
    </w:p>
    <w:p w14:paraId="3960D6CD" w14:textId="77777777" w:rsidR="002A37EE" w:rsidRDefault="002A37EE" w:rsidP="002A37EE">
      <w:pPr>
        <w:ind w:firstLine="720"/>
        <w:jc w:val="both"/>
        <w:rPr>
          <w:rFonts w:asciiTheme="minorHAnsi" w:hAnsiTheme="minorHAnsi" w:cstheme="minorHAnsi"/>
          <w:snapToGrid w:val="0"/>
          <w:sz w:val="21"/>
          <w:szCs w:val="21"/>
        </w:rPr>
      </w:pPr>
    </w:p>
    <w:p w14:paraId="531D5136" w14:textId="77777777" w:rsidR="000837EB" w:rsidRDefault="002A37EE" w:rsidP="002A37EE">
      <w:pPr>
        <w:ind w:firstLine="720"/>
        <w:jc w:val="both"/>
        <w:rPr>
          <w:rFonts w:asciiTheme="minorHAnsi" w:hAnsiTheme="minorHAnsi" w:cstheme="minorHAnsi"/>
          <w:snapToGrid w:val="0"/>
          <w:sz w:val="21"/>
          <w:szCs w:val="21"/>
        </w:rPr>
      </w:pPr>
      <w:r w:rsidRPr="002A37EE">
        <w:rPr>
          <w:rFonts w:asciiTheme="minorHAnsi" w:hAnsiTheme="minorHAnsi" w:cstheme="minorHAnsi"/>
          <w:snapToGrid w:val="0"/>
          <w:sz w:val="21"/>
          <w:szCs w:val="21"/>
        </w:rPr>
        <w:t>Požiarne deliace konštrukcie</w:t>
      </w:r>
      <w:r w:rsidRPr="002A37EE">
        <w:rPr>
          <w:rFonts w:asciiTheme="minorHAnsi" w:hAnsiTheme="minorHAnsi" w:cstheme="minorHAnsi"/>
          <w:sz w:val="21"/>
          <w:szCs w:val="21"/>
        </w:rPr>
        <w:t xml:space="preserve"> a nosné konštrukcie, ktoré zabezpečujú stabilitu </w:t>
      </w:r>
      <w:r>
        <w:rPr>
          <w:rFonts w:asciiTheme="minorHAnsi" w:hAnsiTheme="minorHAnsi" w:cstheme="minorHAnsi"/>
          <w:sz w:val="21"/>
          <w:szCs w:val="21"/>
        </w:rPr>
        <w:t xml:space="preserve">stavby </w:t>
      </w:r>
      <w:r w:rsidRPr="002A37EE">
        <w:rPr>
          <w:rFonts w:asciiTheme="minorHAnsi" w:hAnsiTheme="minorHAnsi" w:cstheme="minorHAnsi"/>
          <w:sz w:val="21"/>
          <w:szCs w:val="21"/>
        </w:rPr>
        <w:t xml:space="preserve">v podzemnom podlaží budú </w:t>
      </w:r>
      <w:r w:rsidRPr="002A37EE">
        <w:rPr>
          <w:rFonts w:asciiTheme="minorHAnsi" w:hAnsiTheme="minorHAnsi" w:cstheme="minorHAnsi"/>
          <w:snapToGrid w:val="0"/>
          <w:sz w:val="21"/>
          <w:szCs w:val="21"/>
        </w:rPr>
        <w:t>vyhotovené</w:t>
      </w:r>
      <w:r w:rsidRPr="002A37EE">
        <w:rPr>
          <w:rFonts w:asciiTheme="minorHAnsi" w:hAnsiTheme="minorHAnsi" w:cstheme="minorHAnsi"/>
          <w:sz w:val="21"/>
          <w:szCs w:val="21"/>
        </w:rPr>
        <w:t xml:space="preserve"> z </w:t>
      </w:r>
      <w:r w:rsidRPr="002A37EE">
        <w:rPr>
          <w:rFonts w:asciiTheme="minorHAnsi" w:hAnsiTheme="minorHAnsi" w:cstheme="minorHAnsi"/>
          <w:snapToGrid w:val="0"/>
          <w:sz w:val="21"/>
          <w:szCs w:val="21"/>
        </w:rPr>
        <w:t xml:space="preserve">konštrukčných prvkov </w:t>
      </w:r>
      <w:r w:rsidRPr="002A37EE">
        <w:rPr>
          <w:rFonts w:asciiTheme="minorHAnsi" w:hAnsiTheme="minorHAnsi" w:cstheme="minorHAnsi"/>
          <w:sz w:val="21"/>
          <w:szCs w:val="21"/>
        </w:rPr>
        <w:t xml:space="preserve">druhu D1. Vzhľadom k vyššie uvedenému materiálovému zloženiu navrhovaných konštrukcií je konštrukčný celok podzemnej časti stavby určený v </w:t>
      </w:r>
      <w:r>
        <w:rPr>
          <w:rFonts w:asciiTheme="minorHAnsi" w:hAnsiTheme="minorHAnsi" w:cstheme="minorHAnsi"/>
          <w:sz w:val="21"/>
          <w:szCs w:val="21"/>
        </w:rPr>
        <w:t>zmysle</w:t>
      </w:r>
      <w:r w:rsidRPr="002A37EE">
        <w:rPr>
          <w:rFonts w:asciiTheme="minorHAnsi" w:hAnsiTheme="minorHAnsi" w:cstheme="minorHAnsi"/>
          <w:sz w:val="21"/>
          <w:szCs w:val="21"/>
        </w:rPr>
        <w:t xml:space="preserve"> § 13 vyhl. MV SR č. 94/2004</w:t>
      </w:r>
      <w:r>
        <w:rPr>
          <w:rFonts w:asciiTheme="minorHAnsi" w:hAnsiTheme="minorHAnsi" w:cstheme="minorHAnsi"/>
          <w:sz w:val="21"/>
          <w:szCs w:val="21"/>
        </w:rPr>
        <w:t xml:space="preserve"> </w:t>
      </w:r>
      <w:r w:rsidRPr="002A37EE">
        <w:rPr>
          <w:rFonts w:asciiTheme="minorHAnsi" w:hAnsiTheme="minorHAnsi" w:cstheme="minorHAnsi"/>
          <w:sz w:val="21"/>
          <w:szCs w:val="21"/>
        </w:rPr>
        <w:t>ako nehorľavý</w:t>
      </w:r>
      <w:r w:rsidRPr="002A37EE">
        <w:rPr>
          <w:rFonts w:asciiTheme="minorHAnsi" w:hAnsiTheme="minorHAnsi" w:cstheme="minorHAnsi"/>
          <w:snapToGrid w:val="0"/>
          <w:sz w:val="21"/>
          <w:szCs w:val="21"/>
        </w:rPr>
        <w:t xml:space="preserve">. </w:t>
      </w:r>
    </w:p>
    <w:p w14:paraId="26C15D2F" w14:textId="77777777" w:rsidR="002A37EE" w:rsidRPr="002A37EE" w:rsidRDefault="002A37EE" w:rsidP="002A37EE">
      <w:pPr>
        <w:ind w:firstLine="720"/>
        <w:jc w:val="both"/>
        <w:rPr>
          <w:rFonts w:asciiTheme="minorHAnsi" w:hAnsiTheme="minorHAnsi" w:cstheme="minorHAnsi"/>
          <w:snapToGrid w:val="0"/>
          <w:sz w:val="21"/>
          <w:szCs w:val="21"/>
        </w:rPr>
      </w:pPr>
      <w:r w:rsidRPr="002A37EE">
        <w:rPr>
          <w:rFonts w:asciiTheme="minorHAnsi" w:hAnsiTheme="minorHAnsi" w:cstheme="minorHAnsi"/>
          <w:snapToGrid w:val="0"/>
          <w:sz w:val="21"/>
          <w:szCs w:val="21"/>
        </w:rPr>
        <w:t>Požiarne deliace konštrukcie</w:t>
      </w:r>
      <w:r w:rsidRPr="002A37EE">
        <w:rPr>
          <w:rFonts w:asciiTheme="minorHAnsi" w:hAnsiTheme="minorHAnsi" w:cstheme="minorHAnsi"/>
          <w:sz w:val="21"/>
          <w:szCs w:val="21"/>
        </w:rPr>
        <w:t xml:space="preserve"> a nosné konštrukcie, ktoré zabezpečujú stabilitu </w:t>
      </w:r>
      <w:r>
        <w:rPr>
          <w:rFonts w:asciiTheme="minorHAnsi" w:hAnsiTheme="minorHAnsi" w:cstheme="minorHAnsi"/>
          <w:sz w:val="21"/>
          <w:szCs w:val="21"/>
        </w:rPr>
        <w:t xml:space="preserve">stavby </w:t>
      </w:r>
      <w:r w:rsidRPr="002A37EE">
        <w:rPr>
          <w:rFonts w:asciiTheme="minorHAnsi" w:hAnsiTheme="minorHAnsi" w:cstheme="minorHAnsi"/>
          <w:sz w:val="21"/>
          <w:szCs w:val="21"/>
        </w:rPr>
        <w:t>v nadzemn</w:t>
      </w:r>
      <w:r>
        <w:rPr>
          <w:rFonts w:asciiTheme="minorHAnsi" w:hAnsiTheme="minorHAnsi" w:cstheme="minorHAnsi"/>
          <w:sz w:val="21"/>
          <w:szCs w:val="21"/>
        </w:rPr>
        <w:t>ých</w:t>
      </w:r>
      <w:r w:rsidRPr="002A37EE">
        <w:rPr>
          <w:rFonts w:asciiTheme="minorHAnsi" w:hAnsiTheme="minorHAnsi" w:cstheme="minorHAnsi"/>
          <w:sz w:val="21"/>
          <w:szCs w:val="21"/>
        </w:rPr>
        <w:t xml:space="preserve"> podlaž</w:t>
      </w:r>
      <w:r>
        <w:rPr>
          <w:rFonts w:asciiTheme="minorHAnsi" w:hAnsiTheme="minorHAnsi" w:cstheme="minorHAnsi"/>
          <w:sz w:val="21"/>
          <w:szCs w:val="21"/>
        </w:rPr>
        <w:t>iach</w:t>
      </w:r>
      <w:r w:rsidRPr="002A37EE">
        <w:rPr>
          <w:rFonts w:asciiTheme="minorHAnsi" w:hAnsiTheme="minorHAnsi" w:cstheme="minorHAnsi"/>
          <w:sz w:val="21"/>
          <w:szCs w:val="21"/>
        </w:rPr>
        <w:t xml:space="preserve"> budú </w:t>
      </w:r>
      <w:r w:rsidRPr="002A37EE">
        <w:rPr>
          <w:rFonts w:asciiTheme="minorHAnsi" w:hAnsiTheme="minorHAnsi" w:cstheme="minorHAnsi"/>
          <w:snapToGrid w:val="0"/>
          <w:sz w:val="21"/>
          <w:szCs w:val="21"/>
        </w:rPr>
        <w:t>vyhotovené</w:t>
      </w:r>
      <w:r w:rsidRPr="002A37EE">
        <w:rPr>
          <w:rFonts w:asciiTheme="minorHAnsi" w:hAnsiTheme="minorHAnsi" w:cstheme="minorHAnsi"/>
          <w:sz w:val="21"/>
          <w:szCs w:val="21"/>
        </w:rPr>
        <w:t xml:space="preserve"> z </w:t>
      </w:r>
      <w:r w:rsidRPr="002A37EE">
        <w:rPr>
          <w:rFonts w:asciiTheme="minorHAnsi" w:hAnsiTheme="minorHAnsi" w:cstheme="minorHAnsi"/>
          <w:snapToGrid w:val="0"/>
          <w:sz w:val="21"/>
          <w:szCs w:val="21"/>
        </w:rPr>
        <w:t xml:space="preserve">konštrukčných prvkov </w:t>
      </w:r>
      <w:r w:rsidRPr="002A37EE">
        <w:rPr>
          <w:rFonts w:asciiTheme="minorHAnsi" w:hAnsiTheme="minorHAnsi" w:cstheme="minorHAnsi"/>
          <w:sz w:val="21"/>
          <w:szCs w:val="21"/>
        </w:rPr>
        <w:t xml:space="preserve">druhu D1 a D3. Vzhľadom k vyššie uvedenému materiálovému zloženiu navrhovaných konštrukcií je konštrukčný celok nadzemnej časti stavby určený v </w:t>
      </w:r>
      <w:r>
        <w:rPr>
          <w:rFonts w:asciiTheme="minorHAnsi" w:hAnsiTheme="minorHAnsi" w:cstheme="minorHAnsi"/>
          <w:sz w:val="21"/>
          <w:szCs w:val="21"/>
        </w:rPr>
        <w:t>zmysle</w:t>
      </w:r>
      <w:r w:rsidRPr="002A37EE">
        <w:rPr>
          <w:rFonts w:asciiTheme="minorHAnsi" w:hAnsiTheme="minorHAnsi" w:cstheme="minorHAnsi"/>
          <w:sz w:val="21"/>
          <w:szCs w:val="21"/>
        </w:rPr>
        <w:t xml:space="preserve"> § 13 vyhl. MV SR č. 94/2004 ako horľavý</w:t>
      </w:r>
      <w:r w:rsidRPr="002A37EE">
        <w:rPr>
          <w:rFonts w:asciiTheme="minorHAnsi" w:hAnsiTheme="minorHAnsi" w:cstheme="minorHAnsi"/>
          <w:snapToGrid w:val="0"/>
          <w:sz w:val="21"/>
          <w:szCs w:val="21"/>
        </w:rPr>
        <w:t>.</w:t>
      </w:r>
    </w:p>
    <w:p w14:paraId="6320A25F" w14:textId="77777777" w:rsidR="002A37EE" w:rsidRDefault="002A37EE" w:rsidP="00C015DD">
      <w:pPr>
        <w:ind w:firstLine="720"/>
        <w:jc w:val="both"/>
        <w:rPr>
          <w:rFonts w:asciiTheme="minorHAnsi" w:hAnsiTheme="minorHAnsi" w:cstheme="minorHAnsi"/>
          <w:snapToGrid w:val="0"/>
          <w:color w:val="FF0000"/>
          <w:sz w:val="21"/>
          <w:szCs w:val="21"/>
        </w:rPr>
      </w:pPr>
    </w:p>
    <w:p w14:paraId="76020F98" w14:textId="77777777" w:rsidR="000837EB" w:rsidRDefault="00A8278D" w:rsidP="00C96BC7">
      <w:pPr>
        <w:ind w:firstLine="720"/>
        <w:jc w:val="both"/>
        <w:rPr>
          <w:rFonts w:asciiTheme="minorHAnsi" w:hAnsiTheme="minorHAnsi" w:cstheme="minorHAnsi"/>
          <w:snapToGrid w:val="0"/>
          <w:sz w:val="21"/>
          <w:szCs w:val="21"/>
        </w:rPr>
      </w:pPr>
      <w:r w:rsidRPr="00C95404">
        <w:rPr>
          <w:rFonts w:asciiTheme="minorHAnsi" w:hAnsiTheme="minorHAnsi" w:cstheme="minorHAnsi"/>
          <w:bCs/>
          <w:sz w:val="21"/>
          <w:szCs w:val="21"/>
        </w:rPr>
        <w:t>Posudzovaná stavba</w:t>
      </w:r>
      <w:r w:rsidRPr="00C95404">
        <w:rPr>
          <w:rFonts w:asciiTheme="minorHAnsi" w:hAnsiTheme="minorHAnsi" w:cstheme="minorHAnsi"/>
          <w:sz w:val="21"/>
          <w:szCs w:val="21"/>
        </w:rPr>
        <w:t xml:space="preserve"> je riešená podľa písm. m) § 1 vyhl. MV SR č. 94/2004 ako nevýrobná stavba.</w:t>
      </w:r>
      <w:r w:rsidRPr="00C95404">
        <w:rPr>
          <w:rFonts w:asciiTheme="minorHAnsi" w:hAnsiTheme="minorHAnsi" w:cstheme="minorHAnsi"/>
          <w:snapToGrid w:val="0"/>
          <w:sz w:val="21"/>
          <w:szCs w:val="21"/>
        </w:rPr>
        <w:t xml:space="preserve"> </w:t>
      </w:r>
    </w:p>
    <w:p w14:paraId="481D2870" w14:textId="77777777" w:rsidR="000837EB" w:rsidRDefault="00C96BC7" w:rsidP="00C96BC7">
      <w:pPr>
        <w:ind w:firstLine="720"/>
        <w:jc w:val="both"/>
        <w:rPr>
          <w:rFonts w:asciiTheme="minorHAnsi" w:hAnsiTheme="minorHAnsi" w:cstheme="minorHAnsi"/>
          <w:snapToGrid w:val="0"/>
          <w:color w:val="000000"/>
          <w:sz w:val="21"/>
          <w:szCs w:val="21"/>
        </w:rPr>
      </w:pPr>
      <w:r>
        <w:rPr>
          <w:rFonts w:asciiTheme="minorHAnsi" w:hAnsiTheme="minorHAnsi" w:cstheme="minorHAnsi"/>
          <w:snapToGrid w:val="0"/>
          <w:sz w:val="21"/>
          <w:szCs w:val="21"/>
        </w:rPr>
        <w:t>Vzhľadom na navrhované využitie priestorov predstavuje posudzovaná stavba zariadenie sociálnych služieb.</w:t>
      </w:r>
      <w:r w:rsidRPr="00C96BC7">
        <w:rPr>
          <w:rFonts w:asciiTheme="minorHAnsi" w:hAnsiTheme="minorHAnsi" w:cstheme="minorHAnsi"/>
          <w:sz w:val="21"/>
          <w:szCs w:val="21"/>
        </w:rPr>
        <w:t xml:space="preserve"> </w:t>
      </w:r>
      <w:r>
        <w:rPr>
          <w:rFonts w:asciiTheme="minorHAnsi" w:hAnsiTheme="minorHAnsi" w:cstheme="minorHAnsi"/>
          <w:sz w:val="21"/>
          <w:szCs w:val="21"/>
        </w:rPr>
        <w:t xml:space="preserve">V zmysle </w:t>
      </w:r>
      <w:r w:rsidRPr="00C95404">
        <w:rPr>
          <w:rFonts w:asciiTheme="minorHAnsi" w:hAnsiTheme="minorHAnsi" w:cstheme="minorHAnsi"/>
          <w:sz w:val="21"/>
          <w:szCs w:val="21"/>
        </w:rPr>
        <w:t xml:space="preserve">§ </w:t>
      </w:r>
      <w:r>
        <w:rPr>
          <w:rFonts w:asciiTheme="minorHAnsi" w:hAnsiTheme="minorHAnsi" w:cstheme="minorHAnsi"/>
          <w:sz w:val="21"/>
          <w:szCs w:val="21"/>
        </w:rPr>
        <w:t>96</w:t>
      </w:r>
      <w:r w:rsidRPr="00C95404">
        <w:rPr>
          <w:rFonts w:asciiTheme="minorHAnsi" w:hAnsiTheme="minorHAnsi" w:cstheme="minorHAnsi"/>
          <w:sz w:val="21"/>
          <w:szCs w:val="21"/>
        </w:rPr>
        <w:t xml:space="preserve"> vyhl. MV SR č. 94/2004</w:t>
      </w:r>
      <w:r>
        <w:rPr>
          <w:rFonts w:asciiTheme="minorHAnsi" w:hAnsiTheme="minorHAnsi" w:cstheme="minorHAnsi"/>
          <w:sz w:val="21"/>
          <w:szCs w:val="21"/>
        </w:rPr>
        <w:t xml:space="preserve"> nie sú uplatnené požiadavky </w:t>
      </w:r>
      <w:r w:rsidRPr="00C96BC7">
        <w:rPr>
          <w:rFonts w:asciiTheme="minorHAnsi" w:hAnsiTheme="minorHAnsi" w:cstheme="minorHAnsi"/>
          <w:snapToGrid w:val="0"/>
          <w:color w:val="000000"/>
          <w:sz w:val="21"/>
          <w:szCs w:val="21"/>
        </w:rPr>
        <w:t>na lôžkové oddelenia zdravotníckych zariadení</w:t>
      </w:r>
      <w:r>
        <w:rPr>
          <w:rFonts w:asciiTheme="minorHAnsi" w:hAnsiTheme="minorHAnsi" w:cstheme="minorHAnsi"/>
          <w:snapToGrid w:val="0"/>
          <w:color w:val="000000"/>
          <w:sz w:val="21"/>
          <w:szCs w:val="21"/>
        </w:rPr>
        <w:t xml:space="preserve"> – v posudzovanej stavbe sa neuvažuje s výskytom osôb</w:t>
      </w:r>
      <w:r>
        <w:rPr>
          <w:rFonts w:asciiTheme="minorHAnsi" w:hAnsiTheme="minorHAnsi" w:cstheme="minorHAnsi"/>
          <w:sz w:val="21"/>
          <w:szCs w:val="21"/>
        </w:rPr>
        <w:t xml:space="preserve"> </w:t>
      </w:r>
      <w:r w:rsidR="00A8278D" w:rsidRPr="00C96BC7">
        <w:rPr>
          <w:rFonts w:asciiTheme="minorHAnsi" w:hAnsiTheme="minorHAnsi" w:cstheme="minorHAnsi"/>
          <w:snapToGrid w:val="0"/>
          <w:color w:val="000000"/>
          <w:sz w:val="21"/>
          <w:szCs w:val="21"/>
        </w:rPr>
        <w:t>s ťažkým zdravotným postihnutím</w:t>
      </w:r>
      <w:r>
        <w:rPr>
          <w:rFonts w:asciiTheme="minorHAnsi" w:hAnsiTheme="minorHAnsi" w:cstheme="minorHAnsi"/>
          <w:snapToGrid w:val="0"/>
          <w:color w:val="000000"/>
          <w:sz w:val="21"/>
          <w:szCs w:val="21"/>
        </w:rPr>
        <w:t xml:space="preserve"> v zmysle zákona č. 448/2008 Z. z. </w:t>
      </w:r>
    </w:p>
    <w:p w14:paraId="21A53206" w14:textId="77777777" w:rsidR="00C96BC7" w:rsidRPr="000837EB" w:rsidRDefault="00C96BC7" w:rsidP="00C96BC7">
      <w:pPr>
        <w:ind w:firstLine="720"/>
        <w:jc w:val="both"/>
        <w:rPr>
          <w:rFonts w:asciiTheme="minorHAnsi" w:hAnsiTheme="minorHAnsi" w:cstheme="minorHAnsi"/>
          <w:snapToGrid w:val="0"/>
          <w:sz w:val="21"/>
          <w:szCs w:val="21"/>
        </w:rPr>
      </w:pPr>
      <w:r>
        <w:rPr>
          <w:rFonts w:asciiTheme="minorHAnsi" w:hAnsiTheme="minorHAnsi" w:cstheme="minorHAnsi"/>
          <w:snapToGrid w:val="0"/>
          <w:color w:val="000000"/>
          <w:sz w:val="21"/>
          <w:szCs w:val="21"/>
        </w:rPr>
        <w:t xml:space="preserve">V posudzovanej stavbe sa budú nachádzať aj tri obytné bunky – tri ubytovacie izby slúžiace pre potreby navrhovanej nocľahárne. </w:t>
      </w:r>
      <w:r>
        <w:rPr>
          <w:rFonts w:asciiTheme="minorHAnsi" w:hAnsiTheme="minorHAnsi" w:cstheme="minorHAnsi"/>
          <w:sz w:val="21"/>
          <w:szCs w:val="21"/>
        </w:rPr>
        <w:t xml:space="preserve">V zmysle </w:t>
      </w:r>
      <w:r w:rsidRPr="00C95404">
        <w:rPr>
          <w:rFonts w:asciiTheme="minorHAnsi" w:hAnsiTheme="minorHAnsi" w:cstheme="minorHAnsi"/>
          <w:sz w:val="21"/>
          <w:szCs w:val="21"/>
        </w:rPr>
        <w:t xml:space="preserve">§ </w:t>
      </w:r>
      <w:r>
        <w:rPr>
          <w:rFonts w:asciiTheme="minorHAnsi" w:hAnsiTheme="minorHAnsi" w:cstheme="minorHAnsi"/>
          <w:sz w:val="21"/>
          <w:szCs w:val="21"/>
        </w:rPr>
        <w:t>94</w:t>
      </w:r>
      <w:r w:rsidRPr="00C95404">
        <w:rPr>
          <w:rFonts w:asciiTheme="minorHAnsi" w:hAnsiTheme="minorHAnsi" w:cstheme="minorHAnsi"/>
          <w:sz w:val="21"/>
          <w:szCs w:val="21"/>
        </w:rPr>
        <w:t xml:space="preserve"> vyhl. MV SR č. 94/</w:t>
      </w:r>
      <w:r w:rsidRPr="000837EB">
        <w:rPr>
          <w:rFonts w:asciiTheme="minorHAnsi" w:hAnsiTheme="minorHAnsi" w:cstheme="minorHAnsi"/>
          <w:sz w:val="21"/>
          <w:szCs w:val="21"/>
        </w:rPr>
        <w:t>2004 sú pre obytné bunky zohľadnené požiadavky</w:t>
      </w:r>
      <w:r w:rsidR="000837EB" w:rsidRPr="000837EB">
        <w:rPr>
          <w:rFonts w:asciiTheme="minorHAnsi" w:hAnsiTheme="minorHAnsi" w:cstheme="minorHAnsi"/>
          <w:sz w:val="21"/>
          <w:szCs w:val="21"/>
        </w:rPr>
        <w:t xml:space="preserve"> ako pre stavby na bývanie skupiny B. </w:t>
      </w:r>
    </w:p>
    <w:p w14:paraId="597CC1C8" w14:textId="77777777" w:rsidR="006F0141" w:rsidRPr="000837EB" w:rsidRDefault="006F0141" w:rsidP="006F0141">
      <w:pPr>
        <w:pStyle w:val="Zkladntext21"/>
        <w:ind w:firstLine="0"/>
        <w:rPr>
          <w:rFonts w:asciiTheme="minorHAnsi" w:hAnsiTheme="minorHAnsi" w:cstheme="minorHAnsi"/>
          <w:sz w:val="21"/>
          <w:szCs w:val="21"/>
        </w:rPr>
      </w:pPr>
    </w:p>
    <w:p w14:paraId="2222F8F0" w14:textId="77777777" w:rsidR="006F0141" w:rsidRPr="000837EB" w:rsidRDefault="006F0141" w:rsidP="006F0141">
      <w:pPr>
        <w:pStyle w:val="Zkladntext21"/>
        <w:ind w:firstLine="709"/>
        <w:rPr>
          <w:rFonts w:asciiTheme="minorHAnsi" w:hAnsiTheme="minorHAnsi" w:cstheme="minorHAnsi"/>
          <w:sz w:val="21"/>
          <w:szCs w:val="21"/>
        </w:rPr>
      </w:pPr>
      <w:r w:rsidRPr="000837EB">
        <w:rPr>
          <w:rFonts w:asciiTheme="minorHAnsi" w:hAnsiTheme="minorHAnsi" w:cstheme="minorHAnsi"/>
          <w:sz w:val="21"/>
          <w:szCs w:val="21"/>
        </w:rPr>
        <w:t>Stavba je z hľadiska protipožiarnej bezpečnosti navrhnutá tak, aby v prípade vzniku požiaru:</w:t>
      </w:r>
    </w:p>
    <w:p w14:paraId="32B4DC84" w14:textId="77777777" w:rsidR="006F0141" w:rsidRPr="000837EB" w:rsidRDefault="006F0141" w:rsidP="006F0141">
      <w:pPr>
        <w:numPr>
          <w:ilvl w:val="0"/>
          <w:numId w:val="2"/>
        </w:numPr>
        <w:jc w:val="both"/>
        <w:rPr>
          <w:rFonts w:asciiTheme="minorHAnsi" w:hAnsiTheme="minorHAnsi" w:cstheme="minorHAnsi"/>
          <w:sz w:val="21"/>
          <w:szCs w:val="21"/>
        </w:rPr>
      </w:pPr>
      <w:r w:rsidRPr="000837EB">
        <w:rPr>
          <w:rFonts w:asciiTheme="minorHAnsi" w:hAnsiTheme="minorHAnsi" w:cstheme="minorHAnsi"/>
          <w:sz w:val="21"/>
          <w:szCs w:val="21"/>
        </w:rPr>
        <w:t>zostala na určený čas zachovaná jej nosnosť a stabilita,</w:t>
      </w:r>
    </w:p>
    <w:p w14:paraId="5F7C78D0" w14:textId="77777777" w:rsidR="006F0141" w:rsidRPr="000837EB" w:rsidRDefault="006F0141" w:rsidP="006F0141">
      <w:pPr>
        <w:numPr>
          <w:ilvl w:val="0"/>
          <w:numId w:val="2"/>
        </w:numPr>
        <w:jc w:val="both"/>
        <w:rPr>
          <w:rFonts w:asciiTheme="minorHAnsi" w:hAnsiTheme="minorHAnsi" w:cstheme="minorHAnsi"/>
          <w:sz w:val="21"/>
          <w:szCs w:val="21"/>
        </w:rPr>
      </w:pPr>
      <w:r w:rsidRPr="000837EB">
        <w:rPr>
          <w:rFonts w:asciiTheme="minorHAnsi" w:hAnsiTheme="minorHAnsi" w:cstheme="minorHAnsi"/>
          <w:sz w:val="21"/>
          <w:szCs w:val="21"/>
        </w:rPr>
        <w:t>bola umožnená bezpečná evakuácia osôb z horiacej alebo požiarom ohrozenej stavby na voľné priestranstvo alebo do iného požiarom neohrozeného priestoru,</w:t>
      </w:r>
    </w:p>
    <w:p w14:paraId="45339AA1" w14:textId="77777777" w:rsidR="006F0141" w:rsidRPr="000837EB" w:rsidRDefault="006F0141" w:rsidP="006F0141">
      <w:pPr>
        <w:numPr>
          <w:ilvl w:val="0"/>
          <w:numId w:val="2"/>
        </w:numPr>
        <w:jc w:val="both"/>
        <w:rPr>
          <w:rFonts w:asciiTheme="minorHAnsi" w:hAnsiTheme="minorHAnsi" w:cstheme="minorHAnsi"/>
          <w:sz w:val="21"/>
          <w:szCs w:val="21"/>
        </w:rPr>
      </w:pPr>
      <w:r w:rsidRPr="000837EB">
        <w:rPr>
          <w:rFonts w:asciiTheme="minorHAnsi" w:hAnsiTheme="minorHAnsi" w:cstheme="minorHAnsi"/>
          <w:sz w:val="21"/>
          <w:szCs w:val="21"/>
        </w:rPr>
        <w:t>sa zabránilo šíreniu požiaru a dymu medzi jednotlivými požiarnymi úsekmi vo vnútri stavby alebo na inú stavbu,</w:t>
      </w:r>
    </w:p>
    <w:p w14:paraId="67BFEEDF" w14:textId="77777777" w:rsidR="006F0141" w:rsidRPr="000837EB" w:rsidRDefault="006F0141" w:rsidP="006F0141">
      <w:pPr>
        <w:numPr>
          <w:ilvl w:val="0"/>
          <w:numId w:val="2"/>
        </w:numPr>
        <w:jc w:val="both"/>
        <w:rPr>
          <w:rFonts w:asciiTheme="minorHAnsi" w:hAnsiTheme="minorHAnsi" w:cstheme="minorHAnsi"/>
          <w:sz w:val="21"/>
          <w:szCs w:val="21"/>
        </w:rPr>
      </w:pPr>
      <w:r w:rsidRPr="000837EB">
        <w:rPr>
          <w:rFonts w:asciiTheme="minorHAnsi" w:hAnsiTheme="minorHAnsi" w:cstheme="minorHAnsi"/>
          <w:sz w:val="21"/>
          <w:szCs w:val="21"/>
        </w:rPr>
        <w:t>bol umožnený odvod splodín horenia mimo stavby,</w:t>
      </w:r>
    </w:p>
    <w:p w14:paraId="493BDFCA" w14:textId="77777777" w:rsidR="006F0141" w:rsidRPr="000837EB" w:rsidRDefault="006F0141" w:rsidP="006F0141">
      <w:pPr>
        <w:numPr>
          <w:ilvl w:val="0"/>
          <w:numId w:val="2"/>
        </w:numPr>
        <w:jc w:val="both"/>
        <w:rPr>
          <w:rFonts w:asciiTheme="minorHAnsi" w:hAnsiTheme="minorHAnsi" w:cstheme="minorHAnsi"/>
          <w:sz w:val="21"/>
          <w:szCs w:val="21"/>
        </w:rPr>
      </w:pPr>
      <w:r w:rsidRPr="000837EB">
        <w:rPr>
          <w:rFonts w:asciiTheme="minorHAnsi" w:hAnsiTheme="minorHAnsi" w:cstheme="minorHAnsi"/>
          <w:sz w:val="21"/>
          <w:szCs w:val="21"/>
        </w:rPr>
        <w:t>bol umožnený účinný a bezpečný zásah jednotky požiarnej ochrany pri zdolávaní požiaru a vykonávaní záchranných prác.</w:t>
      </w:r>
    </w:p>
    <w:p w14:paraId="19052F1D" w14:textId="77777777" w:rsidR="006F0141" w:rsidRPr="000837EB" w:rsidRDefault="006F0141" w:rsidP="006F0141">
      <w:pPr>
        <w:ind w:firstLine="709"/>
        <w:jc w:val="both"/>
        <w:rPr>
          <w:rFonts w:asciiTheme="minorHAnsi" w:hAnsiTheme="minorHAnsi" w:cstheme="minorHAnsi"/>
          <w:sz w:val="21"/>
          <w:szCs w:val="21"/>
        </w:rPr>
      </w:pPr>
    </w:p>
    <w:p w14:paraId="76ED2022" w14:textId="77777777" w:rsidR="006F0141" w:rsidRPr="000837EB" w:rsidRDefault="006F0141" w:rsidP="006F0141">
      <w:pPr>
        <w:ind w:firstLine="709"/>
        <w:jc w:val="both"/>
        <w:rPr>
          <w:rFonts w:asciiTheme="minorHAnsi" w:hAnsiTheme="minorHAnsi" w:cstheme="minorHAnsi"/>
          <w:sz w:val="21"/>
          <w:szCs w:val="21"/>
        </w:rPr>
      </w:pPr>
      <w:r w:rsidRPr="000837EB">
        <w:rPr>
          <w:rFonts w:asciiTheme="minorHAnsi" w:hAnsiTheme="minorHAnsi" w:cstheme="minorHAnsi"/>
          <w:sz w:val="21"/>
          <w:szCs w:val="21"/>
        </w:rPr>
        <w:t>Splnenie uvedených požiadaviek je preukázané projektovým riešením, ktoré zahrňuje najmä:</w:t>
      </w:r>
    </w:p>
    <w:p w14:paraId="01F6A5D3" w14:textId="77777777" w:rsidR="006F0141" w:rsidRPr="000837EB" w:rsidRDefault="006F0141" w:rsidP="006F0141">
      <w:pPr>
        <w:numPr>
          <w:ilvl w:val="0"/>
          <w:numId w:val="3"/>
        </w:numPr>
        <w:jc w:val="both"/>
        <w:rPr>
          <w:rFonts w:asciiTheme="minorHAnsi" w:hAnsiTheme="minorHAnsi" w:cstheme="minorHAnsi"/>
          <w:sz w:val="21"/>
          <w:szCs w:val="21"/>
        </w:rPr>
      </w:pPr>
      <w:r w:rsidRPr="000837EB">
        <w:rPr>
          <w:rFonts w:asciiTheme="minorHAnsi" w:hAnsiTheme="minorHAnsi" w:cstheme="minorHAnsi"/>
          <w:sz w:val="21"/>
          <w:szCs w:val="21"/>
        </w:rPr>
        <w:t>členenie stavby na požiarne úseky,</w:t>
      </w:r>
    </w:p>
    <w:p w14:paraId="6E4451A9" w14:textId="77777777" w:rsidR="006F0141" w:rsidRPr="000837EB" w:rsidRDefault="006F0141" w:rsidP="006F0141">
      <w:pPr>
        <w:numPr>
          <w:ilvl w:val="0"/>
          <w:numId w:val="3"/>
        </w:numPr>
        <w:jc w:val="both"/>
        <w:rPr>
          <w:rFonts w:asciiTheme="minorHAnsi" w:hAnsiTheme="minorHAnsi" w:cstheme="minorHAnsi"/>
          <w:sz w:val="21"/>
          <w:szCs w:val="21"/>
        </w:rPr>
      </w:pPr>
      <w:r w:rsidRPr="000837EB">
        <w:rPr>
          <w:rFonts w:asciiTheme="minorHAnsi" w:hAnsiTheme="minorHAnsi" w:cstheme="minorHAnsi"/>
          <w:sz w:val="21"/>
          <w:szCs w:val="21"/>
        </w:rPr>
        <w:t>určenie požiarneho rizika,</w:t>
      </w:r>
    </w:p>
    <w:p w14:paraId="4DFDC193" w14:textId="77777777" w:rsidR="006F0141" w:rsidRPr="000837EB" w:rsidRDefault="006F0141" w:rsidP="006F0141">
      <w:pPr>
        <w:numPr>
          <w:ilvl w:val="0"/>
          <w:numId w:val="3"/>
        </w:numPr>
        <w:jc w:val="both"/>
        <w:rPr>
          <w:rFonts w:asciiTheme="minorHAnsi" w:hAnsiTheme="minorHAnsi" w:cstheme="minorHAnsi"/>
          <w:sz w:val="21"/>
          <w:szCs w:val="21"/>
        </w:rPr>
      </w:pPr>
      <w:r w:rsidRPr="000837EB">
        <w:rPr>
          <w:rFonts w:asciiTheme="minorHAnsi" w:hAnsiTheme="minorHAnsi" w:cstheme="minorHAnsi"/>
          <w:sz w:val="21"/>
          <w:szCs w:val="21"/>
        </w:rPr>
        <w:t>určenie požiadaviek na konštrukcie stavby,</w:t>
      </w:r>
    </w:p>
    <w:p w14:paraId="1AF7F4A7" w14:textId="77777777" w:rsidR="006F0141" w:rsidRPr="000837EB" w:rsidRDefault="006F0141" w:rsidP="006F0141">
      <w:pPr>
        <w:numPr>
          <w:ilvl w:val="0"/>
          <w:numId w:val="3"/>
        </w:numPr>
        <w:jc w:val="both"/>
        <w:rPr>
          <w:rFonts w:asciiTheme="minorHAnsi" w:hAnsiTheme="minorHAnsi" w:cstheme="minorHAnsi"/>
          <w:sz w:val="21"/>
          <w:szCs w:val="21"/>
        </w:rPr>
      </w:pPr>
      <w:r w:rsidRPr="000837EB">
        <w:rPr>
          <w:rFonts w:asciiTheme="minorHAnsi" w:hAnsiTheme="minorHAnsi" w:cstheme="minorHAnsi"/>
          <w:sz w:val="21"/>
          <w:szCs w:val="21"/>
        </w:rPr>
        <w:t>zabezpečenie evakuácie osôb a určenie požiadaviek na únikové cesty,</w:t>
      </w:r>
    </w:p>
    <w:p w14:paraId="357172C0" w14:textId="77777777" w:rsidR="006F0141" w:rsidRPr="000837EB" w:rsidRDefault="006F0141" w:rsidP="006F0141">
      <w:pPr>
        <w:numPr>
          <w:ilvl w:val="0"/>
          <w:numId w:val="3"/>
        </w:numPr>
        <w:jc w:val="both"/>
        <w:rPr>
          <w:rFonts w:asciiTheme="minorHAnsi" w:hAnsiTheme="minorHAnsi" w:cstheme="minorHAnsi"/>
          <w:sz w:val="21"/>
          <w:szCs w:val="21"/>
        </w:rPr>
      </w:pPr>
      <w:r w:rsidRPr="000837EB">
        <w:rPr>
          <w:rFonts w:asciiTheme="minorHAnsi" w:hAnsiTheme="minorHAnsi" w:cstheme="minorHAnsi"/>
          <w:sz w:val="21"/>
          <w:szCs w:val="21"/>
        </w:rPr>
        <w:t>určenie odstupových vzdialeností,</w:t>
      </w:r>
    </w:p>
    <w:p w14:paraId="5C4BFF8C" w14:textId="77777777" w:rsidR="006F0141" w:rsidRPr="000837EB" w:rsidRDefault="006F0141" w:rsidP="006F0141">
      <w:pPr>
        <w:numPr>
          <w:ilvl w:val="0"/>
          <w:numId w:val="3"/>
        </w:numPr>
        <w:jc w:val="both"/>
        <w:rPr>
          <w:rFonts w:asciiTheme="minorHAnsi" w:hAnsiTheme="minorHAnsi" w:cstheme="minorHAnsi"/>
          <w:sz w:val="21"/>
          <w:szCs w:val="21"/>
        </w:rPr>
      </w:pPr>
      <w:r w:rsidRPr="000837EB">
        <w:rPr>
          <w:rFonts w:asciiTheme="minorHAnsi" w:hAnsiTheme="minorHAnsi" w:cstheme="minorHAnsi"/>
          <w:sz w:val="21"/>
          <w:szCs w:val="21"/>
        </w:rPr>
        <w:t>určenie požiarnobezpečnostných opatrení,</w:t>
      </w:r>
    </w:p>
    <w:p w14:paraId="6A9788DB" w14:textId="77777777" w:rsidR="006F0141" w:rsidRPr="000837EB" w:rsidRDefault="006F0141" w:rsidP="006F0141">
      <w:pPr>
        <w:numPr>
          <w:ilvl w:val="0"/>
          <w:numId w:val="3"/>
        </w:numPr>
        <w:jc w:val="both"/>
        <w:rPr>
          <w:rFonts w:asciiTheme="minorHAnsi" w:hAnsiTheme="minorHAnsi" w:cstheme="minorHAnsi"/>
          <w:sz w:val="21"/>
          <w:szCs w:val="21"/>
        </w:rPr>
      </w:pPr>
      <w:r w:rsidRPr="000837EB">
        <w:rPr>
          <w:rFonts w:asciiTheme="minorHAnsi" w:hAnsiTheme="minorHAnsi" w:cstheme="minorHAnsi"/>
          <w:sz w:val="21"/>
          <w:szCs w:val="21"/>
        </w:rPr>
        <w:t>určenie zariadení na protipožiarny zásah.</w:t>
      </w:r>
    </w:p>
    <w:p w14:paraId="526A2215" w14:textId="77777777" w:rsidR="00EA1BBC" w:rsidRDefault="00EA1BBC" w:rsidP="00DE606C">
      <w:pPr>
        <w:rPr>
          <w:rFonts w:asciiTheme="minorHAnsi" w:hAnsiTheme="minorHAnsi" w:cstheme="minorHAnsi"/>
          <w:b/>
          <w:bCs/>
          <w:color w:val="FF0000"/>
          <w:sz w:val="21"/>
          <w:szCs w:val="21"/>
          <w:u w:val="single"/>
        </w:rPr>
      </w:pPr>
    </w:p>
    <w:p w14:paraId="4CAA6861" w14:textId="77777777" w:rsidR="000837EB" w:rsidRDefault="000837EB" w:rsidP="00DE606C">
      <w:pPr>
        <w:rPr>
          <w:rFonts w:asciiTheme="minorHAnsi" w:hAnsiTheme="minorHAnsi" w:cstheme="minorHAnsi"/>
          <w:b/>
          <w:bCs/>
          <w:color w:val="FF0000"/>
          <w:sz w:val="21"/>
          <w:szCs w:val="21"/>
          <w:u w:val="single"/>
        </w:rPr>
      </w:pPr>
    </w:p>
    <w:p w14:paraId="40732888" w14:textId="77777777" w:rsidR="000837EB" w:rsidRDefault="000837EB" w:rsidP="00DE606C">
      <w:pPr>
        <w:rPr>
          <w:rFonts w:asciiTheme="minorHAnsi" w:hAnsiTheme="minorHAnsi" w:cstheme="minorHAnsi"/>
          <w:b/>
          <w:bCs/>
          <w:color w:val="FF0000"/>
          <w:sz w:val="21"/>
          <w:szCs w:val="21"/>
          <w:u w:val="single"/>
        </w:rPr>
      </w:pPr>
    </w:p>
    <w:p w14:paraId="1CE6B456" w14:textId="77777777" w:rsidR="000837EB" w:rsidRDefault="000837EB" w:rsidP="00DE606C">
      <w:pPr>
        <w:rPr>
          <w:rFonts w:asciiTheme="minorHAnsi" w:hAnsiTheme="minorHAnsi" w:cstheme="minorHAnsi"/>
          <w:b/>
          <w:bCs/>
          <w:color w:val="FF0000"/>
          <w:sz w:val="21"/>
          <w:szCs w:val="21"/>
          <w:u w:val="single"/>
        </w:rPr>
      </w:pPr>
    </w:p>
    <w:p w14:paraId="59A1134B" w14:textId="77777777" w:rsidR="000837EB" w:rsidRDefault="000837EB" w:rsidP="00DE606C">
      <w:pPr>
        <w:rPr>
          <w:rFonts w:asciiTheme="minorHAnsi" w:hAnsiTheme="minorHAnsi" w:cstheme="minorHAnsi"/>
          <w:b/>
          <w:bCs/>
          <w:color w:val="FF0000"/>
          <w:sz w:val="21"/>
          <w:szCs w:val="21"/>
          <w:u w:val="single"/>
        </w:rPr>
      </w:pPr>
    </w:p>
    <w:p w14:paraId="136E0C1A" w14:textId="77777777" w:rsidR="000837EB" w:rsidRDefault="000837EB" w:rsidP="00DE606C">
      <w:pPr>
        <w:rPr>
          <w:rFonts w:asciiTheme="minorHAnsi" w:hAnsiTheme="minorHAnsi" w:cstheme="minorHAnsi"/>
          <w:b/>
          <w:bCs/>
          <w:color w:val="FF0000"/>
          <w:sz w:val="21"/>
          <w:szCs w:val="21"/>
          <w:u w:val="single"/>
        </w:rPr>
      </w:pPr>
    </w:p>
    <w:p w14:paraId="7FD2EB7A" w14:textId="77777777" w:rsidR="000837EB" w:rsidRDefault="000837EB" w:rsidP="00DE606C">
      <w:pPr>
        <w:rPr>
          <w:rFonts w:asciiTheme="minorHAnsi" w:hAnsiTheme="minorHAnsi" w:cstheme="minorHAnsi"/>
          <w:b/>
          <w:bCs/>
          <w:color w:val="FF0000"/>
          <w:sz w:val="21"/>
          <w:szCs w:val="21"/>
          <w:u w:val="single"/>
        </w:rPr>
      </w:pPr>
    </w:p>
    <w:p w14:paraId="59A0A3B3" w14:textId="77777777" w:rsidR="000837EB" w:rsidRDefault="000837EB" w:rsidP="00DE606C">
      <w:pPr>
        <w:rPr>
          <w:rFonts w:asciiTheme="minorHAnsi" w:hAnsiTheme="minorHAnsi" w:cstheme="minorHAnsi"/>
          <w:b/>
          <w:bCs/>
          <w:color w:val="FF0000"/>
          <w:sz w:val="21"/>
          <w:szCs w:val="21"/>
          <w:u w:val="single"/>
        </w:rPr>
      </w:pPr>
    </w:p>
    <w:p w14:paraId="02B4F7F4" w14:textId="77777777" w:rsidR="000837EB" w:rsidRDefault="000837EB" w:rsidP="00DE606C">
      <w:pPr>
        <w:rPr>
          <w:rFonts w:asciiTheme="minorHAnsi" w:hAnsiTheme="minorHAnsi" w:cstheme="minorHAnsi"/>
          <w:b/>
          <w:bCs/>
          <w:color w:val="FF0000"/>
          <w:sz w:val="21"/>
          <w:szCs w:val="21"/>
          <w:u w:val="single"/>
        </w:rPr>
      </w:pPr>
    </w:p>
    <w:p w14:paraId="7398EAA8" w14:textId="77777777" w:rsidR="000837EB" w:rsidRPr="00A86C43" w:rsidRDefault="000837EB" w:rsidP="00DE606C">
      <w:pPr>
        <w:rPr>
          <w:rFonts w:asciiTheme="minorHAnsi" w:hAnsiTheme="minorHAnsi" w:cstheme="minorHAnsi"/>
          <w:b/>
          <w:bCs/>
          <w:color w:val="FF0000"/>
          <w:sz w:val="21"/>
          <w:szCs w:val="21"/>
          <w:u w:val="single"/>
        </w:rPr>
      </w:pPr>
    </w:p>
    <w:p w14:paraId="4C6F36E1" w14:textId="77777777" w:rsidR="003846CF" w:rsidRPr="000837EB" w:rsidRDefault="008F5A0C" w:rsidP="00DE606C">
      <w:pPr>
        <w:rPr>
          <w:rFonts w:asciiTheme="minorHAnsi" w:hAnsiTheme="minorHAnsi" w:cstheme="minorHAnsi"/>
          <w:b/>
          <w:bCs/>
          <w:sz w:val="21"/>
          <w:szCs w:val="21"/>
          <w:u w:val="single"/>
        </w:rPr>
      </w:pPr>
      <w:r w:rsidRPr="000837EB">
        <w:rPr>
          <w:rFonts w:asciiTheme="minorHAnsi" w:hAnsiTheme="minorHAnsi" w:cstheme="minorHAnsi"/>
          <w:b/>
          <w:bCs/>
          <w:sz w:val="21"/>
          <w:szCs w:val="21"/>
          <w:u w:val="single"/>
        </w:rPr>
        <w:lastRenderedPageBreak/>
        <w:t>Rozdelenie na požiarne úseky:</w:t>
      </w:r>
    </w:p>
    <w:p w14:paraId="61992C47" w14:textId="77777777" w:rsidR="0062622C" w:rsidRPr="000837EB" w:rsidRDefault="0062622C" w:rsidP="00DE606C">
      <w:pPr>
        <w:pStyle w:val="Zkladntext21"/>
        <w:rPr>
          <w:rFonts w:asciiTheme="minorHAnsi" w:hAnsiTheme="minorHAnsi" w:cstheme="minorHAnsi"/>
          <w:sz w:val="21"/>
          <w:szCs w:val="21"/>
          <w:lang w:eastAsia="sk-SK"/>
        </w:rPr>
      </w:pPr>
    </w:p>
    <w:p w14:paraId="4C449821" w14:textId="77777777" w:rsidR="00D82571" w:rsidRPr="000837EB" w:rsidRDefault="006F0141" w:rsidP="00D82571">
      <w:pPr>
        <w:pStyle w:val="Zkladntext21"/>
        <w:rPr>
          <w:rFonts w:asciiTheme="minorHAnsi" w:hAnsiTheme="minorHAnsi" w:cstheme="minorHAnsi"/>
          <w:sz w:val="21"/>
          <w:szCs w:val="21"/>
          <w:lang w:eastAsia="sk-SK"/>
        </w:rPr>
      </w:pPr>
      <w:bookmarkStart w:id="2" w:name="_Hlk509667411"/>
      <w:r w:rsidRPr="000837EB">
        <w:rPr>
          <w:rFonts w:asciiTheme="minorHAnsi" w:hAnsiTheme="minorHAnsi" w:cstheme="minorHAnsi"/>
          <w:sz w:val="21"/>
          <w:szCs w:val="21"/>
          <w:lang w:eastAsia="sk-SK"/>
        </w:rPr>
        <w:t>Posudzovaná stavba je rozdelená na požiarne úseky v zmysle § 3 a prílohy č. 1 k vyhl. MV SR č. 94/2004 nasledovne:</w:t>
      </w:r>
    </w:p>
    <w:p w14:paraId="7E8CF8E2" w14:textId="77777777" w:rsidR="000837EB" w:rsidRPr="00984B52" w:rsidRDefault="000837EB" w:rsidP="000837EB">
      <w:pPr>
        <w:pStyle w:val="Zkladntext21"/>
        <w:ind w:firstLine="0"/>
        <w:rPr>
          <w:rFonts w:asciiTheme="minorHAnsi" w:hAnsiTheme="minorHAnsi" w:cstheme="minorHAnsi"/>
          <w:sz w:val="21"/>
          <w:szCs w:val="21"/>
          <w:lang w:eastAsia="sk-SK"/>
        </w:rPr>
      </w:pPr>
      <w:bookmarkStart w:id="3" w:name="_Hlk509818686"/>
      <w:bookmarkStart w:id="4" w:name="_Hlk523818494"/>
      <w:bookmarkEnd w:id="2"/>
    </w:p>
    <w:tbl>
      <w:tblPr>
        <w:tblW w:w="8789" w:type="dxa"/>
        <w:tblInd w:w="70" w:type="dxa"/>
        <w:tblCellMar>
          <w:left w:w="70" w:type="dxa"/>
          <w:right w:w="70" w:type="dxa"/>
        </w:tblCellMar>
        <w:tblLook w:val="00A0" w:firstRow="1" w:lastRow="0" w:firstColumn="1" w:lastColumn="0" w:noHBand="0" w:noVBand="0"/>
      </w:tblPr>
      <w:tblGrid>
        <w:gridCol w:w="1134"/>
        <w:gridCol w:w="993"/>
        <w:gridCol w:w="6662"/>
      </w:tblGrid>
      <w:tr w:rsidR="000837EB" w:rsidRPr="00984B52" w14:paraId="30223124" w14:textId="77777777" w:rsidTr="002B3A4C">
        <w:trPr>
          <w:trHeight w:val="364"/>
        </w:trPr>
        <w:tc>
          <w:tcPr>
            <w:tcW w:w="2127" w:type="dxa"/>
            <w:gridSpan w:val="2"/>
            <w:vAlign w:val="center"/>
          </w:tcPr>
          <w:p w14:paraId="01350093" w14:textId="77777777" w:rsidR="000837EB" w:rsidRPr="00984B52" w:rsidRDefault="000837EB" w:rsidP="002B3A4C">
            <w:pPr>
              <w:ind w:right="213"/>
              <w:jc w:val="center"/>
              <w:rPr>
                <w:rFonts w:asciiTheme="minorHAnsi" w:hAnsiTheme="minorHAnsi" w:cstheme="minorHAnsi"/>
                <w:i/>
                <w:sz w:val="20"/>
                <w:szCs w:val="20"/>
              </w:rPr>
            </w:pPr>
            <w:r w:rsidRPr="00984B52">
              <w:rPr>
                <w:rFonts w:asciiTheme="minorHAnsi" w:hAnsiTheme="minorHAnsi" w:cstheme="minorHAnsi"/>
                <w:i/>
                <w:sz w:val="20"/>
                <w:szCs w:val="20"/>
              </w:rPr>
              <w:t>Požiarny  úsek:</w:t>
            </w:r>
          </w:p>
        </w:tc>
        <w:tc>
          <w:tcPr>
            <w:tcW w:w="6662" w:type="dxa"/>
            <w:vAlign w:val="center"/>
          </w:tcPr>
          <w:p w14:paraId="6963AE4A" w14:textId="77777777" w:rsidR="000837EB" w:rsidRPr="00984B52" w:rsidRDefault="000837EB" w:rsidP="002B3A4C">
            <w:pPr>
              <w:ind w:left="110"/>
              <w:jc w:val="both"/>
              <w:rPr>
                <w:rFonts w:asciiTheme="minorHAnsi" w:hAnsiTheme="minorHAnsi" w:cstheme="minorHAnsi"/>
                <w:i/>
                <w:sz w:val="20"/>
                <w:szCs w:val="20"/>
              </w:rPr>
            </w:pPr>
            <w:r w:rsidRPr="00984B52">
              <w:rPr>
                <w:rFonts w:asciiTheme="minorHAnsi" w:hAnsiTheme="minorHAnsi" w:cstheme="minorHAnsi"/>
                <w:i/>
                <w:sz w:val="20"/>
                <w:szCs w:val="20"/>
              </w:rPr>
              <w:t>Priestory požiarneho úseku:</w:t>
            </w:r>
          </w:p>
        </w:tc>
      </w:tr>
      <w:tr w:rsidR="000837EB" w:rsidRPr="00984B52" w14:paraId="11CEB5BB" w14:textId="77777777" w:rsidTr="002B3A4C">
        <w:trPr>
          <w:trHeight w:val="364"/>
        </w:trPr>
        <w:tc>
          <w:tcPr>
            <w:tcW w:w="1134" w:type="dxa"/>
          </w:tcPr>
          <w:p w14:paraId="2AC3F25E" w14:textId="77777777" w:rsidR="000837EB" w:rsidRPr="00984B52" w:rsidRDefault="000837EB" w:rsidP="002B3A4C">
            <w:pPr>
              <w:rPr>
                <w:rFonts w:asciiTheme="minorHAnsi" w:hAnsiTheme="minorHAnsi" w:cstheme="minorHAnsi"/>
                <w:sz w:val="20"/>
                <w:szCs w:val="20"/>
              </w:rPr>
            </w:pPr>
            <w:bookmarkStart w:id="5" w:name="_Hlk523568688"/>
            <w:r w:rsidRPr="00984B52">
              <w:rPr>
                <w:rFonts w:asciiTheme="minorHAnsi" w:hAnsiTheme="minorHAnsi" w:cstheme="minorHAnsi"/>
                <w:sz w:val="20"/>
                <w:szCs w:val="20"/>
              </w:rPr>
              <w:t xml:space="preserve">I.PP </w:t>
            </w:r>
          </w:p>
        </w:tc>
        <w:tc>
          <w:tcPr>
            <w:tcW w:w="993" w:type="dxa"/>
          </w:tcPr>
          <w:p w14:paraId="3A35D425" w14:textId="77777777" w:rsidR="000837EB" w:rsidRPr="00984B52" w:rsidRDefault="000837EB" w:rsidP="002B3A4C">
            <w:pPr>
              <w:ind w:right="55"/>
              <w:rPr>
                <w:rFonts w:asciiTheme="minorHAnsi" w:hAnsiTheme="minorHAnsi" w:cstheme="minorHAnsi"/>
                <w:sz w:val="20"/>
                <w:szCs w:val="20"/>
              </w:rPr>
            </w:pPr>
            <w:r w:rsidRPr="00984B52">
              <w:rPr>
                <w:rFonts w:asciiTheme="minorHAnsi" w:hAnsiTheme="minorHAnsi" w:cstheme="minorHAnsi"/>
                <w:sz w:val="20"/>
                <w:szCs w:val="20"/>
              </w:rPr>
              <w:t>P1.01</w:t>
            </w:r>
          </w:p>
          <w:p w14:paraId="3E185AAB" w14:textId="77777777" w:rsidR="000837EB" w:rsidRPr="00984B52" w:rsidRDefault="000837EB" w:rsidP="002B3A4C">
            <w:pPr>
              <w:ind w:right="55"/>
              <w:rPr>
                <w:rFonts w:asciiTheme="minorHAnsi" w:hAnsiTheme="minorHAnsi" w:cstheme="minorHAnsi"/>
                <w:sz w:val="20"/>
                <w:szCs w:val="20"/>
              </w:rPr>
            </w:pPr>
          </w:p>
        </w:tc>
        <w:tc>
          <w:tcPr>
            <w:tcW w:w="6662" w:type="dxa"/>
          </w:tcPr>
          <w:p w14:paraId="475B3A0C" w14:textId="77777777" w:rsidR="000837EB" w:rsidRPr="00984B52" w:rsidRDefault="000837EB" w:rsidP="002B3A4C">
            <w:pPr>
              <w:jc w:val="both"/>
              <w:rPr>
                <w:rFonts w:asciiTheme="minorHAnsi" w:hAnsiTheme="minorHAnsi" w:cstheme="minorHAnsi"/>
                <w:sz w:val="20"/>
                <w:szCs w:val="20"/>
              </w:rPr>
            </w:pPr>
            <w:r w:rsidRPr="00984B52">
              <w:rPr>
                <w:rFonts w:asciiTheme="minorHAnsi" w:hAnsiTheme="minorHAnsi" w:cstheme="minorHAnsi"/>
                <w:sz w:val="20"/>
                <w:szCs w:val="20"/>
              </w:rPr>
              <w:t>Všetky priestory I.PP</w:t>
            </w:r>
            <w:r>
              <w:rPr>
                <w:rFonts w:asciiTheme="minorHAnsi" w:hAnsiTheme="minorHAnsi" w:cstheme="minorHAnsi"/>
                <w:sz w:val="20"/>
                <w:szCs w:val="20"/>
              </w:rPr>
              <w:t xml:space="preserve"> (m. č. -1.01 až -1.06)</w:t>
            </w:r>
            <w:r w:rsidRPr="00984B52">
              <w:rPr>
                <w:rFonts w:asciiTheme="minorHAnsi" w:hAnsiTheme="minorHAnsi" w:cstheme="minorHAnsi"/>
                <w:sz w:val="20"/>
                <w:szCs w:val="20"/>
              </w:rPr>
              <w:t xml:space="preserve">: jedná sa o skladové priestory a technickú miestnosť zabezpečujúcu ohrev TUV (2 x zásobník) a vykurovanie stavby (1 x plynový kotol s výkonom do 50 kW). </w:t>
            </w:r>
          </w:p>
        </w:tc>
      </w:tr>
      <w:tr w:rsidR="000837EB" w:rsidRPr="009006F3" w14:paraId="63597228" w14:textId="77777777" w:rsidTr="002B3A4C">
        <w:trPr>
          <w:trHeight w:val="364"/>
        </w:trPr>
        <w:tc>
          <w:tcPr>
            <w:tcW w:w="1134" w:type="dxa"/>
          </w:tcPr>
          <w:p w14:paraId="421E7278" w14:textId="77777777" w:rsidR="000837EB" w:rsidRPr="00984B52" w:rsidRDefault="000837EB" w:rsidP="002B3A4C">
            <w:pPr>
              <w:rPr>
                <w:rFonts w:asciiTheme="minorHAnsi" w:hAnsiTheme="minorHAnsi" w:cstheme="minorHAnsi"/>
                <w:sz w:val="20"/>
                <w:szCs w:val="20"/>
              </w:rPr>
            </w:pPr>
            <w:r w:rsidRPr="00984B52">
              <w:rPr>
                <w:rFonts w:asciiTheme="minorHAnsi" w:hAnsiTheme="minorHAnsi" w:cstheme="minorHAnsi"/>
                <w:sz w:val="20"/>
                <w:szCs w:val="20"/>
              </w:rPr>
              <w:t>I.NP – II.NP</w:t>
            </w:r>
          </w:p>
        </w:tc>
        <w:tc>
          <w:tcPr>
            <w:tcW w:w="993" w:type="dxa"/>
          </w:tcPr>
          <w:p w14:paraId="251A2D87" w14:textId="77777777" w:rsidR="000837EB" w:rsidRPr="00984B52" w:rsidRDefault="000837EB" w:rsidP="002B3A4C">
            <w:pPr>
              <w:ind w:right="55"/>
              <w:rPr>
                <w:rFonts w:asciiTheme="minorHAnsi" w:hAnsiTheme="minorHAnsi" w:cstheme="minorHAnsi"/>
                <w:sz w:val="20"/>
                <w:szCs w:val="20"/>
              </w:rPr>
            </w:pPr>
            <w:r w:rsidRPr="00984B52">
              <w:rPr>
                <w:rFonts w:asciiTheme="minorHAnsi" w:hAnsiTheme="minorHAnsi" w:cstheme="minorHAnsi"/>
                <w:sz w:val="20"/>
                <w:szCs w:val="20"/>
              </w:rPr>
              <w:t>N1.01/N2</w:t>
            </w:r>
          </w:p>
        </w:tc>
        <w:tc>
          <w:tcPr>
            <w:tcW w:w="6662" w:type="dxa"/>
          </w:tcPr>
          <w:p w14:paraId="785155E7" w14:textId="77777777" w:rsidR="000837EB" w:rsidRPr="00984B52" w:rsidRDefault="000837EB" w:rsidP="002B3A4C">
            <w:pPr>
              <w:jc w:val="both"/>
              <w:rPr>
                <w:rFonts w:asciiTheme="minorHAnsi" w:hAnsiTheme="minorHAnsi" w:cstheme="minorHAnsi"/>
                <w:sz w:val="20"/>
                <w:szCs w:val="20"/>
              </w:rPr>
            </w:pPr>
            <w:r w:rsidRPr="00984B52">
              <w:rPr>
                <w:rFonts w:asciiTheme="minorHAnsi" w:hAnsiTheme="minorHAnsi" w:cstheme="minorHAnsi"/>
                <w:sz w:val="20"/>
                <w:szCs w:val="20"/>
              </w:rPr>
              <w:t>Spoločná komunikácia (m. č. 1.01</w:t>
            </w:r>
            <w:r>
              <w:rPr>
                <w:rFonts w:asciiTheme="minorHAnsi" w:hAnsiTheme="minorHAnsi" w:cstheme="minorHAnsi"/>
                <w:sz w:val="20"/>
                <w:szCs w:val="20"/>
              </w:rPr>
              <w:t xml:space="preserve"> až </w:t>
            </w:r>
            <w:r w:rsidRPr="00984B52">
              <w:rPr>
                <w:rFonts w:asciiTheme="minorHAnsi" w:hAnsiTheme="minorHAnsi" w:cstheme="minorHAnsi"/>
                <w:sz w:val="20"/>
                <w:szCs w:val="20"/>
              </w:rPr>
              <w:t xml:space="preserve">1,03, </w:t>
            </w:r>
            <w:r>
              <w:rPr>
                <w:rFonts w:asciiTheme="minorHAnsi" w:hAnsiTheme="minorHAnsi" w:cstheme="minorHAnsi"/>
                <w:sz w:val="20"/>
                <w:szCs w:val="20"/>
              </w:rPr>
              <w:t xml:space="preserve">1.08 až 1.11, </w:t>
            </w:r>
            <w:r w:rsidRPr="00984B52">
              <w:rPr>
                <w:rFonts w:asciiTheme="minorHAnsi" w:hAnsiTheme="minorHAnsi" w:cstheme="minorHAnsi"/>
                <w:sz w:val="20"/>
                <w:szCs w:val="20"/>
              </w:rPr>
              <w:t>2.01).</w:t>
            </w:r>
          </w:p>
        </w:tc>
      </w:tr>
      <w:bookmarkEnd w:id="5"/>
      <w:tr w:rsidR="000837EB" w:rsidRPr="009006F3" w14:paraId="25D76552" w14:textId="77777777" w:rsidTr="002B3A4C">
        <w:trPr>
          <w:trHeight w:val="364"/>
        </w:trPr>
        <w:tc>
          <w:tcPr>
            <w:tcW w:w="1134" w:type="dxa"/>
          </w:tcPr>
          <w:p w14:paraId="797D5074" w14:textId="77777777" w:rsidR="000837EB" w:rsidRPr="00984B52" w:rsidRDefault="000837EB" w:rsidP="002B3A4C">
            <w:pPr>
              <w:rPr>
                <w:rFonts w:asciiTheme="minorHAnsi" w:hAnsiTheme="minorHAnsi" w:cstheme="minorHAnsi"/>
                <w:sz w:val="20"/>
                <w:szCs w:val="20"/>
              </w:rPr>
            </w:pPr>
            <w:r w:rsidRPr="00984B52">
              <w:rPr>
                <w:rFonts w:asciiTheme="minorHAnsi" w:hAnsiTheme="minorHAnsi" w:cstheme="minorHAnsi"/>
                <w:sz w:val="20"/>
                <w:szCs w:val="20"/>
              </w:rPr>
              <w:t>I.NP</w:t>
            </w:r>
          </w:p>
        </w:tc>
        <w:tc>
          <w:tcPr>
            <w:tcW w:w="993" w:type="dxa"/>
          </w:tcPr>
          <w:p w14:paraId="57846FDF" w14:textId="77777777" w:rsidR="000837EB" w:rsidRPr="00984B52" w:rsidRDefault="000837EB" w:rsidP="002B3A4C">
            <w:pPr>
              <w:ind w:right="355"/>
              <w:rPr>
                <w:rFonts w:asciiTheme="minorHAnsi" w:hAnsiTheme="minorHAnsi" w:cstheme="minorHAnsi"/>
                <w:sz w:val="20"/>
                <w:szCs w:val="20"/>
              </w:rPr>
            </w:pPr>
            <w:r w:rsidRPr="00984B52">
              <w:rPr>
                <w:rFonts w:asciiTheme="minorHAnsi" w:hAnsiTheme="minorHAnsi" w:cstheme="minorHAnsi"/>
                <w:sz w:val="20"/>
                <w:szCs w:val="20"/>
              </w:rPr>
              <w:t>N1.02</w:t>
            </w:r>
          </w:p>
        </w:tc>
        <w:tc>
          <w:tcPr>
            <w:tcW w:w="6662" w:type="dxa"/>
          </w:tcPr>
          <w:p w14:paraId="0EC49010" w14:textId="77777777" w:rsidR="000837EB" w:rsidRPr="00984B52" w:rsidRDefault="000837EB" w:rsidP="002B3A4C">
            <w:pPr>
              <w:jc w:val="both"/>
              <w:rPr>
                <w:rFonts w:asciiTheme="minorHAnsi" w:hAnsiTheme="minorHAnsi" w:cstheme="minorHAnsi"/>
                <w:sz w:val="20"/>
                <w:szCs w:val="20"/>
              </w:rPr>
            </w:pPr>
            <w:r w:rsidRPr="00984B52">
              <w:rPr>
                <w:rFonts w:asciiTheme="minorHAnsi" w:hAnsiTheme="minorHAnsi" w:cstheme="minorHAnsi"/>
                <w:sz w:val="20"/>
                <w:szCs w:val="20"/>
              </w:rPr>
              <w:t>Izba</w:t>
            </w:r>
            <w:r>
              <w:rPr>
                <w:rFonts w:asciiTheme="minorHAnsi" w:hAnsiTheme="minorHAnsi" w:cstheme="minorHAnsi"/>
                <w:sz w:val="20"/>
                <w:szCs w:val="20"/>
              </w:rPr>
              <w:t xml:space="preserve"> </w:t>
            </w:r>
            <w:r w:rsidRPr="00984B52">
              <w:rPr>
                <w:rFonts w:asciiTheme="minorHAnsi" w:hAnsiTheme="minorHAnsi" w:cstheme="minorHAnsi"/>
                <w:sz w:val="20"/>
                <w:szCs w:val="20"/>
              </w:rPr>
              <w:t>nocľahárne (m. č. 1.</w:t>
            </w:r>
            <w:r>
              <w:rPr>
                <w:rFonts w:asciiTheme="minorHAnsi" w:hAnsiTheme="minorHAnsi" w:cstheme="minorHAnsi"/>
                <w:sz w:val="20"/>
                <w:szCs w:val="20"/>
              </w:rPr>
              <w:t>04</w:t>
            </w:r>
            <w:r w:rsidRPr="00984B52">
              <w:rPr>
                <w:rFonts w:asciiTheme="minorHAnsi" w:hAnsiTheme="minorHAnsi" w:cstheme="minorHAnsi"/>
                <w:sz w:val="20"/>
                <w:szCs w:val="20"/>
              </w:rPr>
              <w:t>) s 10 lôžkami (5 x dvojposchodové postele).</w:t>
            </w:r>
          </w:p>
        </w:tc>
      </w:tr>
      <w:tr w:rsidR="000837EB" w:rsidRPr="009006F3" w14:paraId="0F81738F" w14:textId="77777777" w:rsidTr="002B3A4C">
        <w:trPr>
          <w:trHeight w:val="364"/>
        </w:trPr>
        <w:tc>
          <w:tcPr>
            <w:tcW w:w="1134" w:type="dxa"/>
          </w:tcPr>
          <w:p w14:paraId="5356B468" w14:textId="77777777" w:rsidR="000837EB" w:rsidRPr="00984B52" w:rsidRDefault="000837EB" w:rsidP="002B3A4C">
            <w:pPr>
              <w:rPr>
                <w:rFonts w:asciiTheme="minorHAnsi" w:hAnsiTheme="minorHAnsi" w:cstheme="minorHAnsi"/>
                <w:sz w:val="20"/>
                <w:szCs w:val="20"/>
              </w:rPr>
            </w:pPr>
            <w:r w:rsidRPr="00984B52">
              <w:rPr>
                <w:rFonts w:asciiTheme="minorHAnsi" w:hAnsiTheme="minorHAnsi" w:cstheme="minorHAnsi"/>
                <w:sz w:val="20"/>
                <w:szCs w:val="20"/>
              </w:rPr>
              <w:t>I.NP</w:t>
            </w:r>
          </w:p>
        </w:tc>
        <w:tc>
          <w:tcPr>
            <w:tcW w:w="993" w:type="dxa"/>
          </w:tcPr>
          <w:p w14:paraId="4053EDC5" w14:textId="77777777" w:rsidR="000837EB" w:rsidRPr="00984B52" w:rsidRDefault="000837EB" w:rsidP="002B3A4C">
            <w:pPr>
              <w:ind w:right="355"/>
              <w:rPr>
                <w:rFonts w:asciiTheme="minorHAnsi" w:hAnsiTheme="minorHAnsi" w:cstheme="minorHAnsi"/>
                <w:sz w:val="20"/>
                <w:szCs w:val="20"/>
              </w:rPr>
            </w:pPr>
            <w:r w:rsidRPr="00984B52">
              <w:rPr>
                <w:rFonts w:asciiTheme="minorHAnsi" w:hAnsiTheme="minorHAnsi" w:cstheme="minorHAnsi"/>
                <w:sz w:val="20"/>
                <w:szCs w:val="20"/>
              </w:rPr>
              <w:t>N1.03</w:t>
            </w:r>
          </w:p>
        </w:tc>
        <w:tc>
          <w:tcPr>
            <w:tcW w:w="6662" w:type="dxa"/>
          </w:tcPr>
          <w:p w14:paraId="6ED57F4C" w14:textId="77777777" w:rsidR="000837EB" w:rsidRPr="00984B52" w:rsidRDefault="000837EB" w:rsidP="002B3A4C">
            <w:pPr>
              <w:jc w:val="both"/>
              <w:rPr>
                <w:rFonts w:asciiTheme="minorHAnsi" w:hAnsiTheme="minorHAnsi" w:cstheme="minorHAnsi"/>
                <w:sz w:val="20"/>
                <w:szCs w:val="20"/>
              </w:rPr>
            </w:pPr>
            <w:r w:rsidRPr="00984B52">
              <w:rPr>
                <w:rFonts w:asciiTheme="minorHAnsi" w:hAnsiTheme="minorHAnsi" w:cstheme="minorHAnsi"/>
                <w:sz w:val="20"/>
                <w:szCs w:val="20"/>
              </w:rPr>
              <w:t>Izba</w:t>
            </w:r>
            <w:r>
              <w:rPr>
                <w:rFonts w:asciiTheme="minorHAnsi" w:hAnsiTheme="minorHAnsi" w:cstheme="minorHAnsi"/>
                <w:sz w:val="20"/>
                <w:szCs w:val="20"/>
              </w:rPr>
              <w:t xml:space="preserve"> </w:t>
            </w:r>
            <w:r w:rsidRPr="00984B52">
              <w:rPr>
                <w:rFonts w:asciiTheme="minorHAnsi" w:hAnsiTheme="minorHAnsi" w:cstheme="minorHAnsi"/>
                <w:sz w:val="20"/>
                <w:szCs w:val="20"/>
              </w:rPr>
              <w:t>nocľahárne (m. č. 1.</w:t>
            </w:r>
            <w:r>
              <w:rPr>
                <w:rFonts w:asciiTheme="minorHAnsi" w:hAnsiTheme="minorHAnsi" w:cstheme="minorHAnsi"/>
                <w:sz w:val="20"/>
                <w:szCs w:val="20"/>
              </w:rPr>
              <w:t>05</w:t>
            </w:r>
            <w:r w:rsidRPr="00984B52">
              <w:rPr>
                <w:rFonts w:asciiTheme="minorHAnsi" w:hAnsiTheme="minorHAnsi" w:cstheme="minorHAnsi"/>
                <w:sz w:val="20"/>
                <w:szCs w:val="20"/>
              </w:rPr>
              <w:t>) s 10 lôžkami (5 x dvojposchodové postele).</w:t>
            </w:r>
          </w:p>
        </w:tc>
      </w:tr>
      <w:tr w:rsidR="000837EB" w:rsidRPr="009006F3" w14:paraId="077738D4" w14:textId="77777777" w:rsidTr="002B3A4C">
        <w:trPr>
          <w:trHeight w:val="364"/>
        </w:trPr>
        <w:tc>
          <w:tcPr>
            <w:tcW w:w="1134" w:type="dxa"/>
          </w:tcPr>
          <w:p w14:paraId="743AEC9E" w14:textId="77777777" w:rsidR="000837EB" w:rsidRPr="00984B52" w:rsidRDefault="000837EB" w:rsidP="002B3A4C">
            <w:pPr>
              <w:rPr>
                <w:rFonts w:asciiTheme="minorHAnsi" w:hAnsiTheme="minorHAnsi" w:cstheme="minorHAnsi"/>
                <w:sz w:val="20"/>
                <w:szCs w:val="20"/>
              </w:rPr>
            </w:pPr>
            <w:r w:rsidRPr="00984B52">
              <w:rPr>
                <w:rFonts w:asciiTheme="minorHAnsi" w:hAnsiTheme="minorHAnsi" w:cstheme="minorHAnsi"/>
                <w:sz w:val="20"/>
                <w:szCs w:val="20"/>
              </w:rPr>
              <w:t>I.NP</w:t>
            </w:r>
          </w:p>
        </w:tc>
        <w:tc>
          <w:tcPr>
            <w:tcW w:w="993" w:type="dxa"/>
          </w:tcPr>
          <w:p w14:paraId="13946808" w14:textId="77777777" w:rsidR="000837EB" w:rsidRPr="00984B52" w:rsidRDefault="000837EB" w:rsidP="002B3A4C">
            <w:pPr>
              <w:ind w:right="355"/>
              <w:rPr>
                <w:rFonts w:asciiTheme="minorHAnsi" w:hAnsiTheme="minorHAnsi" w:cstheme="minorHAnsi"/>
                <w:sz w:val="20"/>
                <w:szCs w:val="20"/>
              </w:rPr>
            </w:pPr>
            <w:r w:rsidRPr="00984B52">
              <w:rPr>
                <w:rFonts w:asciiTheme="minorHAnsi" w:hAnsiTheme="minorHAnsi" w:cstheme="minorHAnsi"/>
                <w:sz w:val="20"/>
                <w:szCs w:val="20"/>
              </w:rPr>
              <w:t>N1.0</w:t>
            </w:r>
            <w:r>
              <w:rPr>
                <w:rFonts w:asciiTheme="minorHAnsi" w:hAnsiTheme="minorHAnsi" w:cstheme="minorHAnsi"/>
                <w:sz w:val="20"/>
                <w:szCs w:val="20"/>
              </w:rPr>
              <w:t>4</w:t>
            </w:r>
          </w:p>
        </w:tc>
        <w:tc>
          <w:tcPr>
            <w:tcW w:w="6662" w:type="dxa"/>
          </w:tcPr>
          <w:p w14:paraId="3F67AD7C" w14:textId="77777777" w:rsidR="000837EB" w:rsidRPr="00984B52" w:rsidRDefault="000837EB" w:rsidP="002B3A4C">
            <w:pPr>
              <w:jc w:val="both"/>
              <w:rPr>
                <w:rFonts w:asciiTheme="minorHAnsi" w:hAnsiTheme="minorHAnsi" w:cstheme="minorHAnsi"/>
                <w:sz w:val="20"/>
                <w:szCs w:val="20"/>
              </w:rPr>
            </w:pPr>
            <w:r>
              <w:rPr>
                <w:rFonts w:asciiTheme="minorHAnsi" w:hAnsiTheme="minorHAnsi" w:cstheme="minorHAnsi"/>
                <w:sz w:val="20"/>
                <w:szCs w:val="20"/>
              </w:rPr>
              <w:t>Inštalačná miestnosť a sklad čistiacich prostriedkov (m. č. 1.06, 1.07).</w:t>
            </w:r>
          </w:p>
        </w:tc>
      </w:tr>
      <w:tr w:rsidR="000837EB" w:rsidRPr="009006F3" w14:paraId="38393ADB" w14:textId="77777777" w:rsidTr="002B3A4C">
        <w:trPr>
          <w:trHeight w:val="364"/>
        </w:trPr>
        <w:tc>
          <w:tcPr>
            <w:tcW w:w="1134" w:type="dxa"/>
          </w:tcPr>
          <w:p w14:paraId="03CBDB23" w14:textId="77777777" w:rsidR="000837EB" w:rsidRPr="00984B52" w:rsidRDefault="000837EB" w:rsidP="002B3A4C">
            <w:pPr>
              <w:rPr>
                <w:rFonts w:asciiTheme="minorHAnsi" w:hAnsiTheme="minorHAnsi" w:cstheme="minorHAnsi"/>
                <w:sz w:val="20"/>
                <w:szCs w:val="20"/>
              </w:rPr>
            </w:pPr>
            <w:r w:rsidRPr="00984B52">
              <w:rPr>
                <w:rFonts w:asciiTheme="minorHAnsi" w:hAnsiTheme="minorHAnsi" w:cstheme="minorHAnsi"/>
                <w:sz w:val="20"/>
                <w:szCs w:val="20"/>
              </w:rPr>
              <w:t>I.NP</w:t>
            </w:r>
          </w:p>
        </w:tc>
        <w:tc>
          <w:tcPr>
            <w:tcW w:w="993" w:type="dxa"/>
          </w:tcPr>
          <w:p w14:paraId="3EA27115" w14:textId="77777777" w:rsidR="000837EB" w:rsidRPr="00984B52" w:rsidRDefault="000837EB" w:rsidP="002B3A4C">
            <w:pPr>
              <w:ind w:right="355"/>
              <w:rPr>
                <w:rFonts w:asciiTheme="minorHAnsi" w:hAnsiTheme="minorHAnsi" w:cstheme="minorHAnsi"/>
                <w:sz w:val="20"/>
                <w:szCs w:val="20"/>
              </w:rPr>
            </w:pPr>
            <w:r w:rsidRPr="00984B52">
              <w:rPr>
                <w:rFonts w:asciiTheme="minorHAnsi" w:hAnsiTheme="minorHAnsi" w:cstheme="minorHAnsi"/>
                <w:sz w:val="20"/>
                <w:szCs w:val="20"/>
              </w:rPr>
              <w:t>N1.0</w:t>
            </w:r>
            <w:r>
              <w:rPr>
                <w:rFonts w:asciiTheme="minorHAnsi" w:hAnsiTheme="minorHAnsi" w:cstheme="minorHAnsi"/>
                <w:sz w:val="20"/>
                <w:szCs w:val="20"/>
              </w:rPr>
              <w:t>5</w:t>
            </w:r>
          </w:p>
        </w:tc>
        <w:tc>
          <w:tcPr>
            <w:tcW w:w="6662" w:type="dxa"/>
          </w:tcPr>
          <w:p w14:paraId="78D90246" w14:textId="77777777" w:rsidR="000837EB" w:rsidRDefault="000837EB" w:rsidP="002B3A4C">
            <w:pPr>
              <w:jc w:val="both"/>
              <w:rPr>
                <w:rFonts w:asciiTheme="minorHAnsi" w:hAnsiTheme="minorHAnsi" w:cstheme="minorHAnsi"/>
                <w:sz w:val="20"/>
                <w:szCs w:val="20"/>
              </w:rPr>
            </w:pPr>
            <w:r>
              <w:rPr>
                <w:rFonts w:asciiTheme="minorHAnsi" w:hAnsiTheme="minorHAnsi" w:cstheme="minorHAnsi"/>
                <w:sz w:val="20"/>
                <w:szCs w:val="20"/>
              </w:rPr>
              <w:t>Prevádzkové priestory (m. č. 1.12 až 1.15).</w:t>
            </w:r>
          </w:p>
        </w:tc>
      </w:tr>
      <w:tr w:rsidR="000837EB" w:rsidRPr="009006F3" w14:paraId="2549B53B" w14:textId="77777777" w:rsidTr="002B3A4C">
        <w:trPr>
          <w:trHeight w:val="364"/>
        </w:trPr>
        <w:tc>
          <w:tcPr>
            <w:tcW w:w="1134" w:type="dxa"/>
          </w:tcPr>
          <w:p w14:paraId="0693AE1E" w14:textId="77777777" w:rsidR="000837EB" w:rsidRPr="00984B52" w:rsidRDefault="000837EB" w:rsidP="002B3A4C">
            <w:pPr>
              <w:rPr>
                <w:rFonts w:asciiTheme="minorHAnsi" w:hAnsiTheme="minorHAnsi" w:cstheme="minorHAnsi"/>
                <w:sz w:val="20"/>
                <w:szCs w:val="20"/>
              </w:rPr>
            </w:pPr>
            <w:r w:rsidRPr="00984B52">
              <w:rPr>
                <w:rFonts w:asciiTheme="minorHAnsi" w:hAnsiTheme="minorHAnsi" w:cstheme="minorHAnsi"/>
                <w:sz w:val="20"/>
                <w:szCs w:val="20"/>
              </w:rPr>
              <w:t>I.NP</w:t>
            </w:r>
          </w:p>
        </w:tc>
        <w:tc>
          <w:tcPr>
            <w:tcW w:w="993" w:type="dxa"/>
          </w:tcPr>
          <w:p w14:paraId="6A8B5E1B" w14:textId="77777777" w:rsidR="000837EB" w:rsidRPr="00984B52" w:rsidRDefault="000837EB" w:rsidP="002B3A4C">
            <w:pPr>
              <w:ind w:right="355"/>
              <w:rPr>
                <w:rFonts w:asciiTheme="minorHAnsi" w:hAnsiTheme="minorHAnsi" w:cstheme="minorHAnsi"/>
                <w:sz w:val="20"/>
                <w:szCs w:val="20"/>
              </w:rPr>
            </w:pPr>
            <w:r w:rsidRPr="00984B52">
              <w:rPr>
                <w:rFonts w:asciiTheme="minorHAnsi" w:hAnsiTheme="minorHAnsi" w:cstheme="minorHAnsi"/>
                <w:sz w:val="20"/>
                <w:szCs w:val="20"/>
              </w:rPr>
              <w:t>N1.0</w:t>
            </w:r>
            <w:r>
              <w:rPr>
                <w:rFonts w:asciiTheme="minorHAnsi" w:hAnsiTheme="minorHAnsi" w:cstheme="minorHAnsi"/>
                <w:sz w:val="20"/>
                <w:szCs w:val="20"/>
              </w:rPr>
              <w:t>6</w:t>
            </w:r>
          </w:p>
        </w:tc>
        <w:tc>
          <w:tcPr>
            <w:tcW w:w="6662" w:type="dxa"/>
          </w:tcPr>
          <w:p w14:paraId="7FA62E43" w14:textId="77777777" w:rsidR="000837EB" w:rsidRDefault="000837EB" w:rsidP="002B3A4C">
            <w:pPr>
              <w:jc w:val="both"/>
              <w:rPr>
                <w:rFonts w:asciiTheme="minorHAnsi" w:hAnsiTheme="minorHAnsi" w:cstheme="minorHAnsi"/>
                <w:sz w:val="20"/>
                <w:szCs w:val="20"/>
              </w:rPr>
            </w:pPr>
            <w:r w:rsidRPr="00984B52">
              <w:rPr>
                <w:rFonts w:asciiTheme="minorHAnsi" w:hAnsiTheme="minorHAnsi" w:cstheme="minorHAnsi"/>
                <w:sz w:val="20"/>
                <w:szCs w:val="20"/>
              </w:rPr>
              <w:t xml:space="preserve">Spoločná komunikácia (m. č. </w:t>
            </w:r>
            <w:r>
              <w:rPr>
                <w:rFonts w:asciiTheme="minorHAnsi" w:hAnsiTheme="minorHAnsi" w:cstheme="minorHAnsi"/>
                <w:sz w:val="20"/>
                <w:szCs w:val="20"/>
              </w:rPr>
              <w:t>1.16, 1.17</w:t>
            </w:r>
            <w:r w:rsidRPr="00984B52">
              <w:rPr>
                <w:rFonts w:asciiTheme="minorHAnsi" w:hAnsiTheme="minorHAnsi" w:cstheme="minorHAnsi"/>
                <w:sz w:val="20"/>
                <w:szCs w:val="20"/>
              </w:rPr>
              <w:t>).</w:t>
            </w:r>
          </w:p>
        </w:tc>
      </w:tr>
      <w:tr w:rsidR="000837EB" w:rsidRPr="009006F3" w14:paraId="34036476" w14:textId="77777777" w:rsidTr="002B3A4C">
        <w:trPr>
          <w:trHeight w:val="364"/>
        </w:trPr>
        <w:tc>
          <w:tcPr>
            <w:tcW w:w="1134" w:type="dxa"/>
          </w:tcPr>
          <w:p w14:paraId="17BA59B3" w14:textId="77777777" w:rsidR="000837EB" w:rsidRPr="00984B52" w:rsidRDefault="000837EB" w:rsidP="002B3A4C">
            <w:pPr>
              <w:rPr>
                <w:rFonts w:asciiTheme="minorHAnsi" w:hAnsiTheme="minorHAnsi" w:cstheme="minorHAnsi"/>
                <w:sz w:val="20"/>
                <w:szCs w:val="20"/>
              </w:rPr>
            </w:pPr>
            <w:r w:rsidRPr="00984B52">
              <w:rPr>
                <w:rFonts w:asciiTheme="minorHAnsi" w:hAnsiTheme="minorHAnsi" w:cstheme="minorHAnsi"/>
                <w:sz w:val="20"/>
                <w:szCs w:val="20"/>
              </w:rPr>
              <w:t>I.NP</w:t>
            </w:r>
          </w:p>
        </w:tc>
        <w:tc>
          <w:tcPr>
            <w:tcW w:w="993" w:type="dxa"/>
          </w:tcPr>
          <w:p w14:paraId="630FE385" w14:textId="77777777" w:rsidR="000837EB" w:rsidRPr="00984B52" w:rsidRDefault="000837EB" w:rsidP="002B3A4C">
            <w:pPr>
              <w:ind w:right="355"/>
              <w:rPr>
                <w:rFonts w:asciiTheme="minorHAnsi" w:hAnsiTheme="minorHAnsi" w:cstheme="minorHAnsi"/>
                <w:sz w:val="20"/>
                <w:szCs w:val="20"/>
              </w:rPr>
            </w:pPr>
            <w:r w:rsidRPr="00984B52">
              <w:rPr>
                <w:rFonts w:asciiTheme="minorHAnsi" w:hAnsiTheme="minorHAnsi" w:cstheme="minorHAnsi"/>
                <w:sz w:val="20"/>
                <w:szCs w:val="20"/>
              </w:rPr>
              <w:t>N1.0</w:t>
            </w:r>
            <w:r>
              <w:rPr>
                <w:rFonts w:asciiTheme="minorHAnsi" w:hAnsiTheme="minorHAnsi" w:cstheme="minorHAnsi"/>
                <w:sz w:val="20"/>
                <w:szCs w:val="20"/>
              </w:rPr>
              <w:t>7</w:t>
            </w:r>
          </w:p>
        </w:tc>
        <w:tc>
          <w:tcPr>
            <w:tcW w:w="6662" w:type="dxa"/>
          </w:tcPr>
          <w:p w14:paraId="739847B2" w14:textId="77777777" w:rsidR="000837EB" w:rsidRPr="00984B52" w:rsidRDefault="000837EB" w:rsidP="002B3A4C">
            <w:pPr>
              <w:jc w:val="both"/>
              <w:rPr>
                <w:rFonts w:asciiTheme="minorHAnsi" w:hAnsiTheme="minorHAnsi" w:cstheme="minorHAnsi"/>
                <w:sz w:val="20"/>
                <w:szCs w:val="20"/>
              </w:rPr>
            </w:pPr>
            <w:r w:rsidRPr="00984B52">
              <w:rPr>
                <w:rFonts w:asciiTheme="minorHAnsi" w:hAnsiTheme="minorHAnsi" w:cstheme="minorHAnsi"/>
                <w:sz w:val="20"/>
                <w:szCs w:val="20"/>
              </w:rPr>
              <w:t>Izba</w:t>
            </w:r>
            <w:r>
              <w:rPr>
                <w:rFonts w:asciiTheme="minorHAnsi" w:hAnsiTheme="minorHAnsi" w:cstheme="minorHAnsi"/>
                <w:sz w:val="20"/>
                <w:szCs w:val="20"/>
              </w:rPr>
              <w:t xml:space="preserve"> </w:t>
            </w:r>
            <w:r w:rsidRPr="00984B52">
              <w:rPr>
                <w:rFonts w:asciiTheme="minorHAnsi" w:hAnsiTheme="minorHAnsi" w:cstheme="minorHAnsi"/>
                <w:sz w:val="20"/>
                <w:szCs w:val="20"/>
              </w:rPr>
              <w:t>nocľahárne (m. č. 1.</w:t>
            </w:r>
            <w:r>
              <w:rPr>
                <w:rFonts w:asciiTheme="minorHAnsi" w:hAnsiTheme="minorHAnsi" w:cstheme="minorHAnsi"/>
                <w:sz w:val="20"/>
                <w:szCs w:val="20"/>
              </w:rPr>
              <w:t>18</w:t>
            </w:r>
            <w:r w:rsidRPr="00984B52">
              <w:rPr>
                <w:rFonts w:asciiTheme="minorHAnsi" w:hAnsiTheme="minorHAnsi" w:cstheme="minorHAnsi"/>
                <w:sz w:val="20"/>
                <w:szCs w:val="20"/>
              </w:rPr>
              <w:t>) s 10 lôžkami (5 x dvojposchodové postele).</w:t>
            </w:r>
          </w:p>
        </w:tc>
      </w:tr>
      <w:tr w:rsidR="000837EB" w:rsidRPr="009006F3" w14:paraId="0269A3FD" w14:textId="77777777" w:rsidTr="002B3A4C">
        <w:trPr>
          <w:trHeight w:val="364"/>
        </w:trPr>
        <w:tc>
          <w:tcPr>
            <w:tcW w:w="1134" w:type="dxa"/>
          </w:tcPr>
          <w:p w14:paraId="0131D2D2" w14:textId="77777777" w:rsidR="000837EB" w:rsidRPr="00984B52" w:rsidRDefault="000837EB" w:rsidP="002B3A4C">
            <w:pPr>
              <w:rPr>
                <w:rFonts w:asciiTheme="minorHAnsi" w:hAnsiTheme="minorHAnsi" w:cstheme="minorHAnsi"/>
                <w:sz w:val="20"/>
                <w:szCs w:val="20"/>
              </w:rPr>
            </w:pPr>
            <w:r w:rsidRPr="00984B52">
              <w:rPr>
                <w:rFonts w:asciiTheme="minorHAnsi" w:hAnsiTheme="minorHAnsi" w:cstheme="minorHAnsi"/>
                <w:sz w:val="20"/>
                <w:szCs w:val="20"/>
              </w:rPr>
              <w:t>I.NP</w:t>
            </w:r>
          </w:p>
        </w:tc>
        <w:tc>
          <w:tcPr>
            <w:tcW w:w="993" w:type="dxa"/>
          </w:tcPr>
          <w:p w14:paraId="6F716E7F" w14:textId="77777777" w:rsidR="000837EB" w:rsidRPr="00984B52" w:rsidRDefault="000837EB" w:rsidP="002B3A4C">
            <w:pPr>
              <w:ind w:right="355"/>
              <w:rPr>
                <w:rFonts w:asciiTheme="minorHAnsi" w:hAnsiTheme="minorHAnsi" w:cstheme="minorHAnsi"/>
                <w:sz w:val="20"/>
                <w:szCs w:val="20"/>
              </w:rPr>
            </w:pPr>
            <w:r w:rsidRPr="00984B52">
              <w:rPr>
                <w:rFonts w:asciiTheme="minorHAnsi" w:hAnsiTheme="minorHAnsi" w:cstheme="minorHAnsi"/>
                <w:sz w:val="20"/>
                <w:szCs w:val="20"/>
              </w:rPr>
              <w:t>N1.0</w:t>
            </w:r>
            <w:r>
              <w:rPr>
                <w:rFonts w:asciiTheme="minorHAnsi" w:hAnsiTheme="minorHAnsi" w:cstheme="minorHAnsi"/>
                <w:sz w:val="20"/>
                <w:szCs w:val="20"/>
              </w:rPr>
              <w:t>8</w:t>
            </w:r>
          </w:p>
        </w:tc>
        <w:tc>
          <w:tcPr>
            <w:tcW w:w="6662" w:type="dxa"/>
          </w:tcPr>
          <w:p w14:paraId="6DA8DE6B" w14:textId="77777777" w:rsidR="000837EB" w:rsidRPr="00984B52" w:rsidRDefault="000837EB" w:rsidP="002B3A4C">
            <w:pPr>
              <w:jc w:val="both"/>
              <w:rPr>
                <w:rFonts w:asciiTheme="minorHAnsi" w:hAnsiTheme="minorHAnsi" w:cstheme="minorHAnsi"/>
                <w:sz w:val="20"/>
                <w:szCs w:val="20"/>
              </w:rPr>
            </w:pPr>
            <w:r>
              <w:rPr>
                <w:rFonts w:asciiTheme="minorHAnsi" w:hAnsiTheme="minorHAnsi" w:cstheme="minorHAnsi"/>
                <w:sz w:val="20"/>
                <w:szCs w:val="20"/>
              </w:rPr>
              <w:t>Sklad exteriérového nábytku (m. č. 1.19).</w:t>
            </w:r>
          </w:p>
        </w:tc>
      </w:tr>
      <w:tr w:rsidR="0075402A" w:rsidRPr="0075402A" w14:paraId="03AF281A" w14:textId="77777777" w:rsidTr="002B3A4C">
        <w:trPr>
          <w:trHeight w:val="364"/>
        </w:trPr>
        <w:tc>
          <w:tcPr>
            <w:tcW w:w="1134" w:type="dxa"/>
          </w:tcPr>
          <w:p w14:paraId="29C4D0CB" w14:textId="77777777" w:rsidR="000837EB" w:rsidRPr="0075402A" w:rsidRDefault="000837EB" w:rsidP="002B3A4C">
            <w:pPr>
              <w:rPr>
                <w:rFonts w:asciiTheme="minorHAnsi" w:hAnsiTheme="minorHAnsi" w:cstheme="minorHAnsi"/>
                <w:sz w:val="20"/>
                <w:szCs w:val="20"/>
              </w:rPr>
            </w:pPr>
            <w:r w:rsidRPr="0075402A">
              <w:rPr>
                <w:rFonts w:asciiTheme="minorHAnsi" w:hAnsiTheme="minorHAnsi" w:cstheme="minorHAnsi"/>
                <w:sz w:val="20"/>
                <w:szCs w:val="20"/>
              </w:rPr>
              <w:t>II.NP</w:t>
            </w:r>
          </w:p>
        </w:tc>
        <w:tc>
          <w:tcPr>
            <w:tcW w:w="993" w:type="dxa"/>
          </w:tcPr>
          <w:p w14:paraId="7E8AB1D8" w14:textId="77777777" w:rsidR="000837EB" w:rsidRPr="0075402A" w:rsidRDefault="000837EB" w:rsidP="002B3A4C">
            <w:pPr>
              <w:ind w:right="355"/>
              <w:rPr>
                <w:rFonts w:asciiTheme="minorHAnsi" w:hAnsiTheme="minorHAnsi" w:cstheme="minorHAnsi"/>
                <w:sz w:val="20"/>
                <w:szCs w:val="20"/>
              </w:rPr>
            </w:pPr>
            <w:r w:rsidRPr="0075402A">
              <w:rPr>
                <w:rFonts w:asciiTheme="minorHAnsi" w:hAnsiTheme="minorHAnsi" w:cstheme="minorHAnsi"/>
                <w:sz w:val="20"/>
                <w:szCs w:val="20"/>
              </w:rPr>
              <w:t>N2.01</w:t>
            </w:r>
          </w:p>
        </w:tc>
        <w:tc>
          <w:tcPr>
            <w:tcW w:w="6662" w:type="dxa"/>
          </w:tcPr>
          <w:p w14:paraId="29D5A1DB" w14:textId="77777777" w:rsidR="000837EB" w:rsidRPr="0075402A" w:rsidRDefault="000837EB" w:rsidP="002B3A4C">
            <w:pPr>
              <w:jc w:val="both"/>
              <w:rPr>
                <w:rFonts w:asciiTheme="minorHAnsi" w:hAnsiTheme="minorHAnsi" w:cstheme="minorHAnsi"/>
                <w:sz w:val="20"/>
                <w:szCs w:val="20"/>
              </w:rPr>
            </w:pPr>
            <w:r w:rsidRPr="0075402A">
              <w:rPr>
                <w:rFonts w:asciiTheme="minorHAnsi" w:hAnsiTheme="minorHAnsi" w:cstheme="minorHAnsi"/>
                <w:sz w:val="20"/>
                <w:szCs w:val="20"/>
              </w:rPr>
              <w:t>Prevádzkové priestory, administratívne a skladové priestory (m. č. 2.02 až 2.15).</w:t>
            </w:r>
          </w:p>
        </w:tc>
      </w:tr>
      <w:bookmarkEnd w:id="3"/>
      <w:bookmarkEnd w:id="4"/>
    </w:tbl>
    <w:p w14:paraId="71A2233E" w14:textId="77777777" w:rsidR="00D91259" w:rsidRPr="0075402A" w:rsidRDefault="00D91259" w:rsidP="00D82571">
      <w:pPr>
        <w:rPr>
          <w:rFonts w:asciiTheme="minorHAnsi" w:hAnsiTheme="minorHAnsi" w:cstheme="minorHAnsi"/>
          <w:b/>
          <w:bCs/>
          <w:sz w:val="21"/>
          <w:szCs w:val="21"/>
          <w:u w:val="single"/>
        </w:rPr>
      </w:pPr>
    </w:p>
    <w:p w14:paraId="742EEB65" w14:textId="77777777" w:rsidR="008F5A0C" w:rsidRPr="0075402A" w:rsidRDefault="008F5A0C" w:rsidP="00DE606C">
      <w:pPr>
        <w:rPr>
          <w:rFonts w:asciiTheme="minorHAnsi" w:hAnsiTheme="minorHAnsi" w:cstheme="minorHAnsi"/>
          <w:b/>
          <w:bCs/>
          <w:sz w:val="21"/>
          <w:szCs w:val="21"/>
          <w:u w:val="single"/>
        </w:rPr>
      </w:pPr>
      <w:r w:rsidRPr="0075402A">
        <w:rPr>
          <w:rFonts w:asciiTheme="minorHAnsi" w:hAnsiTheme="minorHAnsi" w:cstheme="minorHAnsi"/>
          <w:b/>
          <w:bCs/>
          <w:sz w:val="21"/>
          <w:szCs w:val="21"/>
          <w:u w:val="single"/>
        </w:rPr>
        <w:t>Požiarne riziko:</w:t>
      </w:r>
    </w:p>
    <w:p w14:paraId="470974DB" w14:textId="77777777" w:rsidR="003C61DE" w:rsidRPr="0075402A" w:rsidRDefault="003C61DE" w:rsidP="00DE606C">
      <w:pPr>
        <w:rPr>
          <w:rFonts w:asciiTheme="minorHAnsi" w:hAnsiTheme="minorHAnsi" w:cstheme="minorHAnsi"/>
          <w:sz w:val="22"/>
          <w:szCs w:val="22"/>
        </w:rPr>
      </w:pPr>
    </w:p>
    <w:p w14:paraId="50D4D671" w14:textId="77777777" w:rsidR="001F0DD5" w:rsidRPr="0075402A" w:rsidRDefault="001F0DD5" w:rsidP="00DE606C">
      <w:pPr>
        <w:pStyle w:val="Obyajntext"/>
        <w:ind w:firstLine="709"/>
        <w:jc w:val="both"/>
        <w:rPr>
          <w:rFonts w:asciiTheme="minorHAnsi" w:hAnsiTheme="minorHAnsi" w:cstheme="minorHAnsi"/>
          <w:sz w:val="21"/>
          <w:szCs w:val="21"/>
        </w:rPr>
      </w:pPr>
      <w:r w:rsidRPr="0075402A">
        <w:rPr>
          <w:rFonts w:asciiTheme="minorHAnsi" w:hAnsiTheme="minorHAnsi" w:cstheme="minorHAnsi"/>
          <w:sz w:val="21"/>
          <w:szCs w:val="21"/>
        </w:rPr>
        <w:t xml:space="preserve">Požiarne riziko v nevýrobnej stavbe sa vyjadruje výpočtovým požiarnym zaťažením. Náhodné požiarne zaťaženie jednotlivých priestorov je určené podľa tab. A.1, prílohy A STN 92 0201-1. </w:t>
      </w:r>
    </w:p>
    <w:p w14:paraId="10338193" w14:textId="77777777" w:rsidR="00BA2C0A" w:rsidRPr="00A86C43" w:rsidRDefault="00BA2C0A" w:rsidP="00BA2C0A">
      <w:pPr>
        <w:pStyle w:val="Obyajntext"/>
        <w:jc w:val="both"/>
        <w:rPr>
          <w:rFonts w:asciiTheme="minorHAnsi" w:hAnsiTheme="minorHAnsi" w:cstheme="minorHAnsi"/>
          <w:color w:val="FF0000"/>
          <w:sz w:val="21"/>
          <w:szCs w:val="21"/>
        </w:rPr>
      </w:pPr>
    </w:p>
    <w:p w14:paraId="22FE93AF" w14:textId="77777777" w:rsidR="0075402A" w:rsidRPr="00564149" w:rsidRDefault="0075402A" w:rsidP="0075402A">
      <w:pPr>
        <w:pStyle w:val="Obyajntext"/>
        <w:ind w:firstLine="709"/>
        <w:jc w:val="both"/>
        <w:rPr>
          <w:rFonts w:asciiTheme="minorHAnsi" w:hAnsiTheme="minorHAnsi" w:cstheme="minorHAnsi"/>
          <w:sz w:val="21"/>
          <w:szCs w:val="21"/>
        </w:rPr>
      </w:pPr>
      <w:r w:rsidRPr="00564149">
        <w:rPr>
          <w:rFonts w:asciiTheme="minorHAnsi" w:hAnsiTheme="minorHAnsi" w:cstheme="minorHAnsi"/>
          <w:sz w:val="21"/>
          <w:szCs w:val="21"/>
        </w:rPr>
        <w:t>Výpočtové požiarne zaťaženie požiarnych úsekov určené podľa tab.) K.1,  prílohy K, STN 92 0201-1 je nasledovné:</w:t>
      </w:r>
    </w:p>
    <w:p w14:paraId="1B746BA8" w14:textId="77777777" w:rsidR="0075402A" w:rsidRPr="00564149" w:rsidRDefault="0075402A" w:rsidP="0075402A">
      <w:pPr>
        <w:pStyle w:val="Obyajntext"/>
        <w:jc w:val="both"/>
        <w:rPr>
          <w:rFonts w:asciiTheme="minorHAnsi" w:hAnsiTheme="minorHAnsi" w:cstheme="minorHAnsi"/>
          <w:sz w:val="21"/>
          <w:szCs w:val="21"/>
        </w:rPr>
      </w:pPr>
    </w:p>
    <w:tbl>
      <w:tblPr>
        <w:tblW w:w="9072" w:type="dxa"/>
        <w:tblInd w:w="70" w:type="dxa"/>
        <w:tblLayout w:type="fixed"/>
        <w:tblCellMar>
          <w:left w:w="70" w:type="dxa"/>
          <w:right w:w="70" w:type="dxa"/>
        </w:tblCellMar>
        <w:tblLook w:val="00A0" w:firstRow="1" w:lastRow="0" w:firstColumn="1" w:lastColumn="0" w:noHBand="0" w:noVBand="0"/>
      </w:tblPr>
      <w:tblGrid>
        <w:gridCol w:w="2552"/>
        <w:gridCol w:w="1276"/>
        <w:gridCol w:w="850"/>
        <w:gridCol w:w="851"/>
        <w:gridCol w:w="2409"/>
        <w:gridCol w:w="1134"/>
      </w:tblGrid>
      <w:tr w:rsidR="0075402A" w:rsidRPr="00564149" w14:paraId="714905FB" w14:textId="77777777" w:rsidTr="002B3A4C">
        <w:trPr>
          <w:trHeight w:val="340"/>
        </w:trPr>
        <w:tc>
          <w:tcPr>
            <w:tcW w:w="2552" w:type="dxa"/>
            <w:tcBorders>
              <w:top w:val="single" w:sz="4" w:space="0" w:color="auto"/>
              <w:left w:val="single" w:sz="4" w:space="0" w:color="auto"/>
              <w:bottom w:val="single" w:sz="4" w:space="0" w:color="auto"/>
              <w:right w:val="single" w:sz="4" w:space="0" w:color="auto"/>
            </w:tcBorders>
            <w:vAlign w:val="center"/>
          </w:tcPr>
          <w:p w14:paraId="5C52BFA8"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požiarny  úsek</w:t>
            </w:r>
          </w:p>
        </w:tc>
        <w:tc>
          <w:tcPr>
            <w:tcW w:w="1276" w:type="dxa"/>
            <w:tcBorders>
              <w:top w:val="single" w:sz="4" w:space="0" w:color="000000"/>
              <w:left w:val="nil"/>
              <w:bottom w:val="single" w:sz="4" w:space="0" w:color="auto"/>
              <w:right w:val="single" w:sz="4" w:space="0" w:color="000000"/>
            </w:tcBorders>
            <w:vAlign w:val="center"/>
          </w:tcPr>
          <w:p w14:paraId="6D8F6FA3"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priemerné p. zaťaženie</w:t>
            </w:r>
          </w:p>
          <w:p w14:paraId="32BAB7BA"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p (kg-m</w:t>
            </w:r>
            <w:r w:rsidRPr="00564149">
              <w:rPr>
                <w:rFonts w:asciiTheme="minorHAnsi" w:hAnsiTheme="minorHAnsi" w:cstheme="minorHAnsi"/>
                <w:sz w:val="20"/>
                <w:szCs w:val="20"/>
                <w:vertAlign w:val="superscript"/>
              </w:rPr>
              <w:t>-2</w:t>
            </w:r>
            <w:r w:rsidRPr="00564149">
              <w:rPr>
                <w:rFonts w:asciiTheme="minorHAnsi" w:hAnsiTheme="minorHAnsi" w:cstheme="minorHAnsi"/>
                <w:sz w:val="20"/>
                <w:szCs w:val="20"/>
              </w:rPr>
              <w:t>)</w:t>
            </w:r>
          </w:p>
        </w:tc>
        <w:tc>
          <w:tcPr>
            <w:tcW w:w="850" w:type="dxa"/>
            <w:tcBorders>
              <w:top w:val="single" w:sz="4" w:space="0" w:color="000000"/>
              <w:left w:val="nil"/>
              <w:bottom w:val="single" w:sz="4" w:space="0" w:color="auto"/>
              <w:right w:val="single" w:sz="4" w:space="0" w:color="000000"/>
            </w:tcBorders>
            <w:vAlign w:val="center"/>
          </w:tcPr>
          <w:p w14:paraId="4027299F"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súčiniteľ</w:t>
            </w:r>
          </w:p>
          <w:p w14:paraId="39748471"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a</w:t>
            </w:r>
          </w:p>
        </w:tc>
        <w:tc>
          <w:tcPr>
            <w:tcW w:w="851" w:type="dxa"/>
            <w:tcBorders>
              <w:top w:val="single" w:sz="4" w:space="0" w:color="000000"/>
              <w:left w:val="nil"/>
              <w:bottom w:val="single" w:sz="4" w:space="0" w:color="auto"/>
              <w:right w:val="single" w:sz="4" w:space="0" w:color="auto"/>
            </w:tcBorders>
            <w:vAlign w:val="center"/>
          </w:tcPr>
          <w:p w14:paraId="4609A80F"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súčiniteľ</w:t>
            </w:r>
          </w:p>
          <w:p w14:paraId="7B812C73"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b</w:t>
            </w:r>
          </w:p>
        </w:tc>
        <w:tc>
          <w:tcPr>
            <w:tcW w:w="2409" w:type="dxa"/>
            <w:tcBorders>
              <w:top w:val="single" w:sz="4" w:space="0" w:color="000000"/>
              <w:left w:val="single" w:sz="4" w:space="0" w:color="auto"/>
              <w:bottom w:val="single" w:sz="4" w:space="0" w:color="auto"/>
              <w:right w:val="single" w:sz="4" w:space="0" w:color="auto"/>
            </w:tcBorders>
            <w:vAlign w:val="center"/>
          </w:tcPr>
          <w:p w14:paraId="25933249"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výpočtové p. zaťaženie</w:t>
            </w:r>
          </w:p>
          <w:p w14:paraId="1AFCF3C3" w14:textId="77777777" w:rsidR="0075402A" w:rsidRPr="00564149" w:rsidRDefault="0075402A" w:rsidP="002B3A4C">
            <w:pPr>
              <w:jc w:val="center"/>
              <w:rPr>
                <w:rFonts w:asciiTheme="minorHAnsi" w:hAnsiTheme="minorHAnsi" w:cstheme="minorHAnsi"/>
                <w:sz w:val="20"/>
                <w:szCs w:val="20"/>
              </w:rPr>
            </w:pPr>
            <w:proofErr w:type="spellStart"/>
            <w:r w:rsidRPr="00564149">
              <w:rPr>
                <w:rFonts w:asciiTheme="minorHAnsi" w:hAnsiTheme="minorHAnsi" w:cstheme="minorHAnsi"/>
                <w:sz w:val="20"/>
                <w:szCs w:val="20"/>
              </w:rPr>
              <w:t>p</w:t>
            </w:r>
            <w:r w:rsidRPr="00564149">
              <w:rPr>
                <w:rFonts w:asciiTheme="minorHAnsi" w:hAnsiTheme="minorHAnsi" w:cstheme="minorHAnsi"/>
                <w:sz w:val="20"/>
                <w:szCs w:val="20"/>
                <w:vertAlign w:val="subscript"/>
              </w:rPr>
              <w:t>v</w:t>
            </w:r>
            <w:proofErr w:type="spellEnd"/>
            <w:r w:rsidRPr="00564149">
              <w:rPr>
                <w:rFonts w:asciiTheme="minorHAnsi" w:hAnsiTheme="minorHAnsi" w:cstheme="minorHAnsi"/>
                <w:sz w:val="20"/>
                <w:szCs w:val="20"/>
                <w:vertAlign w:val="subscript"/>
              </w:rPr>
              <w:t xml:space="preserve"> </w:t>
            </w:r>
            <w:r w:rsidRPr="00564149">
              <w:rPr>
                <w:rFonts w:asciiTheme="minorHAnsi" w:hAnsiTheme="minorHAnsi" w:cstheme="minorHAnsi"/>
                <w:sz w:val="20"/>
                <w:szCs w:val="20"/>
              </w:rPr>
              <w:t>(kg.m</w:t>
            </w:r>
            <w:r w:rsidRPr="00564149">
              <w:rPr>
                <w:rFonts w:asciiTheme="minorHAnsi" w:hAnsiTheme="minorHAnsi" w:cstheme="minorHAnsi"/>
                <w:sz w:val="20"/>
                <w:szCs w:val="20"/>
                <w:vertAlign w:val="superscript"/>
              </w:rPr>
              <w:t>-2</w:t>
            </w:r>
            <w:r w:rsidRPr="00564149">
              <w:rPr>
                <w:rFonts w:asciiTheme="minorHAnsi" w:hAnsiTheme="minorHAnsi" w:cstheme="minorHAnsi"/>
                <w:sz w:val="20"/>
                <w:szCs w:val="20"/>
              </w:rPr>
              <w:t>)</w:t>
            </w:r>
          </w:p>
        </w:tc>
        <w:tc>
          <w:tcPr>
            <w:tcW w:w="1134" w:type="dxa"/>
            <w:tcBorders>
              <w:top w:val="single" w:sz="4" w:space="0" w:color="000000"/>
              <w:left w:val="single" w:sz="4" w:space="0" w:color="auto"/>
              <w:bottom w:val="single" w:sz="4" w:space="0" w:color="auto"/>
              <w:right w:val="single" w:sz="4" w:space="0" w:color="000000"/>
            </w:tcBorders>
            <w:vAlign w:val="center"/>
          </w:tcPr>
          <w:p w14:paraId="75204020"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poznámka</w:t>
            </w:r>
          </w:p>
        </w:tc>
      </w:tr>
      <w:tr w:rsidR="0075402A" w:rsidRPr="00564149" w14:paraId="7248E4DA" w14:textId="77777777" w:rsidTr="002B3A4C">
        <w:trPr>
          <w:trHeight w:val="340"/>
        </w:trPr>
        <w:tc>
          <w:tcPr>
            <w:tcW w:w="2552" w:type="dxa"/>
            <w:tcBorders>
              <w:top w:val="single" w:sz="4" w:space="0" w:color="auto"/>
              <w:left w:val="single" w:sz="4" w:space="0" w:color="auto"/>
              <w:bottom w:val="single" w:sz="4" w:space="0" w:color="auto"/>
              <w:right w:val="single" w:sz="4" w:space="0" w:color="auto"/>
            </w:tcBorders>
            <w:vAlign w:val="center"/>
          </w:tcPr>
          <w:p w14:paraId="19775FDA"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 xml:space="preserve">N1.02, N1.03, N1.07 </w:t>
            </w:r>
          </w:p>
        </w:tc>
        <w:tc>
          <w:tcPr>
            <w:tcW w:w="1276" w:type="dxa"/>
            <w:tcBorders>
              <w:top w:val="single" w:sz="4" w:space="0" w:color="auto"/>
              <w:left w:val="nil"/>
              <w:bottom w:val="single" w:sz="4" w:space="0" w:color="auto"/>
              <w:right w:val="single" w:sz="4" w:space="0" w:color="auto"/>
            </w:tcBorders>
            <w:vAlign w:val="center"/>
          </w:tcPr>
          <w:p w14:paraId="13A4F6CE"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w:t>
            </w:r>
          </w:p>
        </w:tc>
        <w:tc>
          <w:tcPr>
            <w:tcW w:w="850" w:type="dxa"/>
            <w:tcBorders>
              <w:top w:val="single" w:sz="4" w:space="0" w:color="auto"/>
              <w:left w:val="nil"/>
              <w:bottom w:val="single" w:sz="4" w:space="0" w:color="auto"/>
              <w:right w:val="single" w:sz="4" w:space="0" w:color="auto"/>
            </w:tcBorders>
            <w:vAlign w:val="center"/>
          </w:tcPr>
          <w:p w14:paraId="3A9CF0B0"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1,00</w:t>
            </w:r>
          </w:p>
        </w:tc>
        <w:tc>
          <w:tcPr>
            <w:tcW w:w="851" w:type="dxa"/>
            <w:tcBorders>
              <w:top w:val="single" w:sz="4" w:space="0" w:color="auto"/>
              <w:left w:val="nil"/>
              <w:bottom w:val="single" w:sz="4" w:space="0" w:color="auto"/>
              <w:right w:val="single" w:sz="4" w:space="0" w:color="auto"/>
            </w:tcBorders>
            <w:vAlign w:val="center"/>
          </w:tcPr>
          <w:p w14:paraId="31CA5E17"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w:t>
            </w:r>
          </w:p>
        </w:tc>
        <w:tc>
          <w:tcPr>
            <w:tcW w:w="2409" w:type="dxa"/>
            <w:tcBorders>
              <w:top w:val="single" w:sz="4" w:space="0" w:color="auto"/>
              <w:left w:val="nil"/>
              <w:bottom w:val="single" w:sz="4" w:space="0" w:color="auto"/>
              <w:right w:val="single" w:sz="4" w:space="0" w:color="auto"/>
            </w:tcBorders>
            <w:vAlign w:val="center"/>
          </w:tcPr>
          <w:p w14:paraId="3B885D24"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40,00</w:t>
            </w:r>
          </w:p>
        </w:tc>
        <w:tc>
          <w:tcPr>
            <w:tcW w:w="1134" w:type="dxa"/>
            <w:tcBorders>
              <w:top w:val="single" w:sz="4" w:space="0" w:color="auto"/>
              <w:left w:val="nil"/>
              <w:bottom w:val="single" w:sz="4" w:space="0" w:color="auto"/>
              <w:right w:val="single" w:sz="4" w:space="0" w:color="auto"/>
            </w:tcBorders>
            <w:vAlign w:val="center"/>
          </w:tcPr>
          <w:p w14:paraId="7969FE2C"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pol. 14)</w:t>
            </w:r>
          </w:p>
        </w:tc>
      </w:tr>
      <w:tr w:rsidR="0075402A" w:rsidRPr="00564149" w14:paraId="65F56FC6" w14:textId="77777777" w:rsidTr="002B3A4C">
        <w:trPr>
          <w:trHeight w:val="340"/>
        </w:trPr>
        <w:tc>
          <w:tcPr>
            <w:tcW w:w="2552" w:type="dxa"/>
            <w:tcBorders>
              <w:top w:val="single" w:sz="4" w:space="0" w:color="auto"/>
              <w:left w:val="single" w:sz="4" w:space="0" w:color="auto"/>
              <w:bottom w:val="single" w:sz="4" w:space="0" w:color="auto"/>
              <w:right w:val="single" w:sz="4" w:space="0" w:color="auto"/>
            </w:tcBorders>
            <w:vAlign w:val="center"/>
          </w:tcPr>
          <w:p w14:paraId="71807D99" w14:textId="77777777" w:rsidR="0075402A" w:rsidRPr="00564149" w:rsidRDefault="0075402A" w:rsidP="002B3A4C">
            <w:pPr>
              <w:ind w:right="55"/>
              <w:jc w:val="center"/>
              <w:rPr>
                <w:rFonts w:asciiTheme="minorHAnsi" w:hAnsiTheme="minorHAnsi" w:cstheme="minorHAnsi"/>
                <w:sz w:val="20"/>
                <w:szCs w:val="20"/>
              </w:rPr>
            </w:pPr>
            <w:r w:rsidRPr="00564149">
              <w:rPr>
                <w:rFonts w:asciiTheme="minorHAnsi" w:hAnsiTheme="minorHAnsi" w:cstheme="minorHAnsi"/>
                <w:sz w:val="20"/>
                <w:szCs w:val="20"/>
              </w:rPr>
              <w:t>N1.01/N2, N1.06</w:t>
            </w:r>
          </w:p>
        </w:tc>
        <w:tc>
          <w:tcPr>
            <w:tcW w:w="1276" w:type="dxa"/>
            <w:tcBorders>
              <w:top w:val="single" w:sz="4" w:space="0" w:color="auto"/>
              <w:left w:val="nil"/>
              <w:bottom w:val="single" w:sz="4" w:space="0" w:color="auto"/>
              <w:right w:val="single" w:sz="4" w:space="0" w:color="auto"/>
            </w:tcBorders>
            <w:vAlign w:val="center"/>
          </w:tcPr>
          <w:p w14:paraId="695F40E7"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w:t>
            </w:r>
          </w:p>
        </w:tc>
        <w:tc>
          <w:tcPr>
            <w:tcW w:w="850" w:type="dxa"/>
            <w:tcBorders>
              <w:top w:val="single" w:sz="4" w:space="0" w:color="auto"/>
              <w:left w:val="nil"/>
              <w:bottom w:val="single" w:sz="4" w:space="0" w:color="auto"/>
              <w:right w:val="single" w:sz="4" w:space="0" w:color="auto"/>
            </w:tcBorders>
            <w:vAlign w:val="center"/>
          </w:tcPr>
          <w:p w14:paraId="0649D489"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0,85</w:t>
            </w:r>
          </w:p>
        </w:tc>
        <w:tc>
          <w:tcPr>
            <w:tcW w:w="851" w:type="dxa"/>
            <w:tcBorders>
              <w:top w:val="single" w:sz="4" w:space="0" w:color="auto"/>
              <w:left w:val="nil"/>
              <w:bottom w:val="single" w:sz="4" w:space="0" w:color="auto"/>
              <w:right w:val="single" w:sz="4" w:space="0" w:color="auto"/>
            </w:tcBorders>
            <w:vAlign w:val="center"/>
          </w:tcPr>
          <w:p w14:paraId="596B2D7C"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w:t>
            </w:r>
          </w:p>
        </w:tc>
        <w:tc>
          <w:tcPr>
            <w:tcW w:w="2409" w:type="dxa"/>
            <w:tcBorders>
              <w:top w:val="single" w:sz="4" w:space="0" w:color="auto"/>
              <w:left w:val="nil"/>
              <w:bottom w:val="single" w:sz="4" w:space="0" w:color="auto"/>
              <w:right w:val="single" w:sz="4" w:space="0" w:color="auto"/>
            </w:tcBorders>
            <w:vAlign w:val="center"/>
          </w:tcPr>
          <w:p w14:paraId="7FBCE435"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7,50</w:t>
            </w:r>
          </w:p>
        </w:tc>
        <w:tc>
          <w:tcPr>
            <w:tcW w:w="1134" w:type="dxa"/>
            <w:tcBorders>
              <w:top w:val="single" w:sz="4" w:space="0" w:color="auto"/>
              <w:left w:val="nil"/>
              <w:bottom w:val="single" w:sz="4" w:space="0" w:color="auto"/>
              <w:right w:val="single" w:sz="4" w:space="0" w:color="auto"/>
            </w:tcBorders>
            <w:vAlign w:val="center"/>
          </w:tcPr>
          <w:p w14:paraId="0C8BB041" w14:textId="77777777" w:rsidR="0075402A" w:rsidRPr="00564149" w:rsidRDefault="0075402A" w:rsidP="002B3A4C">
            <w:pPr>
              <w:jc w:val="center"/>
              <w:rPr>
                <w:rFonts w:asciiTheme="minorHAnsi" w:hAnsiTheme="minorHAnsi" w:cstheme="minorHAnsi"/>
                <w:sz w:val="20"/>
                <w:szCs w:val="20"/>
              </w:rPr>
            </w:pPr>
            <w:r w:rsidRPr="00564149">
              <w:rPr>
                <w:rFonts w:asciiTheme="minorHAnsi" w:hAnsiTheme="minorHAnsi" w:cstheme="minorHAnsi"/>
                <w:sz w:val="20"/>
                <w:szCs w:val="20"/>
              </w:rPr>
              <w:t>pol. 21)</w:t>
            </w:r>
          </w:p>
        </w:tc>
      </w:tr>
    </w:tbl>
    <w:p w14:paraId="13CDE7AF" w14:textId="77777777" w:rsidR="0075402A" w:rsidRPr="002211E6" w:rsidRDefault="0075402A" w:rsidP="0075402A">
      <w:pPr>
        <w:rPr>
          <w:rFonts w:asciiTheme="minorHAnsi" w:hAnsiTheme="minorHAnsi" w:cstheme="minorHAnsi"/>
          <w:b/>
          <w:bCs/>
          <w:color w:val="FF0000"/>
          <w:sz w:val="22"/>
          <w:szCs w:val="22"/>
          <w:u w:val="single"/>
        </w:rPr>
      </w:pPr>
    </w:p>
    <w:p w14:paraId="5D3DD580" w14:textId="77777777" w:rsidR="0075402A" w:rsidRPr="005F1A2C" w:rsidRDefault="0075402A" w:rsidP="0075402A">
      <w:pPr>
        <w:pStyle w:val="Obyajntext"/>
        <w:ind w:firstLine="709"/>
        <w:jc w:val="both"/>
        <w:rPr>
          <w:rFonts w:asciiTheme="minorHAnsi" w:hAnsiTheme="minorHAnsi" w:cstheme="minorHAnsi"/>
          <w:sz w:val="21"/>
          <w:szCs w:val="21"/>
        </w:rPr>
      </w:pPr>
      <w:r w:rsidRPr="005F1A2C">
        <w:rPr>
          <w:rFonts w:asciiTheme="minorHAnsi" w:hAnsiTheme="minorHAnsi" w:cstheme="minorHAnsi"/>
          <w:sz w:val="21"/>
          <w:szCs w:val="21"/>
        </w:rPr>
        <w:t>Výpočtové požiarne zaťaženie požiarnych úsekov určené výpočtom podľa čl. 3.2.2 STN 92 0201-1 je nasledovné:</w:t>
      </w:r>
    </w:p>
    <w:p w14:paraId="283480CB" w14:textId="77777777" w:rsidR="0075402A" w:rsidRPr="005F1A2C" w:rsidRDefault="0075402A" w:rsidP="0075402A">
      <w:pPr>
        <w:pStyle w:val="Obyajntext"/>
        <w:ind w:firstLine="709"/>
        <w:jc w:val="both"/>
        <w:rPr>
          <w:rFonts w:asciiTheme="minorHAnsi" w:hAnsiTheme="minorHAnsi" w:cstheme="minorHAnsi"/>
          <w:sz w:val="21"/>
          <w:szCs w:val="21"/>
        </w:rPr>
      </w:pPr>
      <w:bookmarkStart w:id="6" w:name="_Hlk509652152"/>
    </w:p>
    <w:tbl>
      <w:tblPr>
        <w:tblW w:w="9072" w:type="dxa"/>
        <w:tblInd w:w="70" w:type="dxa"/>
        <w:tblLayout w:type="fixed"/>
        <w:tblCellMar>
          <w:left w:w="70" w:type="dxa"/>
          <w:right w:w="70" w:type="dxa"/>
        </w:tblCellMar>
        <w:tblLook w:val="00A0" w:firstRow="1" w:lastRow="0" w:firstColumn="1" w:lastColumn="0" w:noHBand="0" w:noVBand="0"/>
      </w:tblPr>
      <w:tblGrid>
        <w:gridCol w:w="1134"/>
        <w:gridCol w:w="2127"/>
        <w:gridCol w:w="850"/>
        <w:gridCol w:w="851"/>
        <w:gridCol w:w="2126"/>
        <w:gridCol w:w="1984"/>
      </w:tblGrid>
      <w:tr w:rsidR="0075402A" w:rsidRPr="005F1A2C" w14:paraId="28AEA14A" w14:textId="77777777" w:rsidTr="002B3A4C">
        <w:trPr>
          <w:trHeight w:val="340"/>
        </w:trPr>
        <w:tc>
          <w:tcPr>
            <w:tcW w:w="1134" w:type="dxa"/>
            <w:tcBorders>
              <w:top w:val="single" w:sz="4" w:space="0" w:color="auto"/>
              <w:left w:val="single" w:sz="4" w:space="0" w:color="auto"/>
              <w:bottom w:val="single" w:sz="4" w:space="0" w:color="auto"/>
              <w:right w:val="single" w:sz="4" w:space="0" w:color="auto"/>
            </w:tcBorders>
            <w:vAlign w:val="center"/>
          </w:tcPr>
          <w:p w14:paraId="013DB7CD"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požiarny  úsek</w:t>
            </w:r>
          </w:p>
        </w:tc>
        <w:tc>
          <w:tcPr>
            <w:tcW w:w="2127" w:type="dxa"/>
            <w:tcBorders>
              <w:top w:val="single" w:sz="4" w:space="0" w:color="000000"/>
              <w:left w:val="nil"/>
              <w:bottom w:val="single" w:sz="4" w:space="0" w:color="auto"/>
              <w:right w:val="single" w:sz="4" w:space="0" w:color="000000"/>
            </w:tcBorders>
            <w:vAlign w:val="center"/>
          </w:tcPr>
          <w:p w14:paraId="37C0F4F6"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priemerné p. zaťaženie</w:t>
            </w:r>
          </w:p>
          <w:p w14:paraId="008251C5"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p (kg-m</w:t>
            </w:r>
            <w:r w:rsidRPr="005F1A2C">
              <w:rPr>
                <w:rFonts w:asciiTheme="minorHAnsi" w:hAnsiTheme="minorHAnsi" w:cstheme="minorHAnsi"/>
                <w:sz w:val="20"/>
                <w:szCs w:val="20"/>
                <w:vertAlign w:val="superscript"/>
              </w:rPr>
              <w:t>-2</w:t>
            </w:r>
            <w:r w:rsidRPr="005F1A2C">
              <w:rPr>
                <w:rFonts w:asciiTheme="minorHAnsi" w:hAnsiTheme="minorHAnsi" w:cstheme="minorHAnsi"/>
                <w:sz w:val="20"/>
                <w:szCs w:val="20"/>
              </w:rPr>
              <w:t>)</w:t>
            </w:r>
          </w:p>
        </w:tc>
        <w:tc>
          <w:tcPr>
            <w:tcW w:w="850" w:type="dxa"/>
            <w:tcBorders>
              <w:top w:val="single" w:sz="4" w:space="0" w:color="000000"/>
              <w:left w:val="nil"/>
              <w:bottom w:val="single" w:sz="4" w:space="0" w:color="auto"/>
              <w:right w:val="single" w:sz="4" w:space="0" w:color="000000"/>
            </w:tcBorders>
            <w:vAlign w:val="center"/>
          </w:tcPr>
          <w:p w14:paraId="2287ADB0"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súčiniteľ</w:t>
            </w:r>
          </w:p>
          <w:p w14:paraId="4A1EF87A"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a</w:t>
            </w:r>
          </w:p>
        </w:tc>
        <w:tc>
          <w:tcPr>
            <w:tcW w:w="851" w:type="dxa"/>
            <w:tcBorders>
              <w:top w:val="single" w:sz="4" w:space="0" w:color="000000"/>
              <w:left w:val="nil"/>
              <w:bottom w:val="single" w:sz="4" w:space="0" w:color="auto"/>
              <w:right w:val="single" w:sz="4" w:space="0" w:color="auto"/>
            </w:tcBorders>
            <w:vAlign w:val="center"/>
          </w:tcPr>
          <w:p w14:paraId="212F46DD"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súčiniteľ</w:t>
            </w:r>
          </w:p>
          <w:p w14:paraId="2DBE42AF"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b</w:t>
            </w:r>
          </w:p>
        </w:tc>
        <w:tc>
          <w:tcPr>
            <w:tcW w:w="2126" w:type="dxa"/>
            <w:tcBorders>
              <w:top w:val="single" w:sz="4" w:space="0" w:color="000000"/>
              <w:left w:val="single" w:sz="4" w:space="0" w:color="auto"/>
              <w:bottom w:val="single" w:sz="4" w:space="0" w:color="auto"/>
              <w:right w:val="single" w:sz="4" w:space="0" w:color="auto"/>
            </w:tcBorders>
            <w:vAlign w:val="center"/>
          </w:tcPr>
          <w:p w14:paraId="77110877"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výpočtové p. zaťaženie</w:t>
            </w:r>
          </w:p>
          <w:p w14:paraId="637EB5B7" w14:textId="77777777" w:rsidR="0075402A" w:rsidRPr="005F1A2C" w:rsidRDefault="0075402A" w:rsidP="002B3A4C">
            <w:pPr>
              <w:jc w:val="center"/>
              <w:rPr>
                <w:rFonts w:asciiTheme="minorHAnsi" w:hAnsiTheme="minorHAnsi" w:cstheme="minorHAnsi"/>
                <w:sz w:val="20"/>
                <w:szCs w:val="20"/>
              </w:rPr>
            </w:pPr>
            <w:proofErr w:type="spellStart"/>
            <w:r w:rsidRPr="005F1A2C">
              <w:rPr>
                <w:rFonts w:asciiTheme="minorHAnsi" w:hAnsiTheme="minorHAnsi" w:cstheme="minorHAnsi"/>
                <w:sz w:val="20"/>
                <w:szCs w:val="20"/>
              </w:rPr>
              <w:t>p</w:t>
            </w:r>
            <w:r w:rsidRPr="005F1A2C">
              <w:rPr>
                <w:rFonts w:asciiTheme="minorHAnsi" w:hAnsiTheme="minorHAnsi" w:cstheme="minorHAnsi"/>
                <w:sz w:val="20"/>
                <w:szCs w:val="20"/>
                <w:vertAlign w:val="subscript"/>
              </w:rPr>
              <w:t>v</w:t>
            </w:r>
            <w:proofErr w:type="spellEnd"/>
            <w:r w:rsidRPr="005F1A2C">
              <w:rPr>
                <w:rFonts w:asciiTheme="minorHAnsi" w:hAnsiTheme="minorHAnsi" w:cstheme="minorHAnsi"/>
                <w:sz w:val="20"/>
                <w:szCs w:val="20"/>
                <w:vertAlign w:val="subscript"/>
              </w:rPr>
              <w:t xml:space="preserve"> </w:t>
            </w:r>
            <w:r w:rsidRPr="005F1A2C">
              <w:rPr>
                <w:rFonts w:asciiTheme="minorHAnsi" w:hAnsiTheme="minorHAnsi" w:cstheme="minorHAnsi"/>
                <w:sz w:val="20"/>
                <w:szCs w:val="20"/>
              </w:rPr>
              <w:t>(kg.m</w:t>
            </w:r>
            <w:r w:rsidRPr="005F1A2C">
              <w:rPr>
                <w:rFonts w:asciiTheme="minorHAnsi" w:hAnsiTheme="minorHAnsi" w:cstheme="minorHAnsi"/>
                <w:sz w:val="20"/>
                <w:szCs w:val="20"/>
                <w:vertAlign w:val="superscript"/>
              </w:rPr>
              <w:t>-2</w:t>
            </w:r>
            <w:r w:rsidRPr="005F1A2C">
              <w:rPr>
                <w:rFonts w:asciiTheme="minorHAnsi" w:hAnsiTheme="minorHAnsi" w:cstheme="minorHAnsi"/>
                <w:sz w:val="20"/>
                <w:szCs w:val="20"/>
              </w:rPr>
              <w:t>)</w:t>
            </w:r>
          </w:p>
        </w:tc>
        <w:tc>
          <w:tcPr>
            <w:tcW w:w="1984" w:type="dxa"/>
            <w:tcBorders>
              <w:top w:val="single" w:sz="4" w:space="0" w:color="000000"/>
              <w:left w:val="single" w:sz="4" w:space="0" w:color="auto"/>
              <w:bottom w:val="single" w:sz="4" w:space="0" w:color="auto"/>
              <w:right w:val="single" w:sz="4" w:space="0" w:color="000000"/>
            </w:tcBorders>
            <w:vAlign w:val="center"/>
          </w:tcPr>
          <w:p w14:paraId="0F0E0A52"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poznámka</w:t>
            </w:r>
          </w:p>
        </w:tc>
      </w:tr>
      <w:tr w:rsidR="0075402A" w:rsidRPr="005F1A2C" w14:paraId="075CC730" w14:textId="77777777" w:rsidTr="002B3A4C">
        <w:trPr>
          <w:trHeight w:val="340"/>
        </w:trPr>
        <w:tc>
          <w:tcPr>
            <w:tcW w:w="1134" w:type="dxa"/>
            <w:tcBorders>
              <w:top w:val="single" w:sz="4" w:space="0" w:color="auto"/>
              <w:left w:val="single" w:sz="4" w:space="0" w:color="auto"/>
              <w:bottom w:val="single" w:sz="4" w:space="0" w:color="auto"/>
              <w:right w:val="single" w:sz="4" w:space="0" w:color="auto"/>
            </w:tcBorders>
            <w:vAlign w:val="center"/>
          </w:tcPr>
          <w:p w14:paraId="4E6E61E2" w14:textId="77777777" w:rsidR="0075402A" w:rsidRPr="005F1A2C" w:rsidRDefault="0075402A" w:rsidP="002B3A4C">
            <w:pPr>
              <w:tabs>
                <w:tab w:val="left" w:pos="923"/>
              </w:tabs>
              <w:jc w:val="center"/>
              <w:rPr>
                <w:rFonts w:asciiTheme="minorHAnsi" w:hAnsiTheme="minorHAnsi" w:cstheme="minorHAnsi"/>
                <w:sz w:val="20"/>
                <w:szCs w:val="20"/>
              </w:rPr>
            </w:pPr>
            <w:r w:rsidRPr="005F1A2C">
              <w:rPr>
                <w:rFonts w:asciiTheme="minorHAnsi" w:hAnsiTheme="minorHAnsi" w:cstheme="minorHAnsi"/>
                <w:sz w:val="20"/>
                <w:szCs w:val="20"/>
              </w:rPr>
              <w:t>P1.01</w:t>
            </w:r>
          </w:p>
        </w:tc>
        <w:tc>
          <w:tcPr>
            <w:tcW w:w="2127" w:type="dxa"/>
            <w:tcBorders>
              <w:top w:val="single" w:sz="4" w:space="0" w:color="auto"/>
              <w:left w:val="nil"/>
              <w:bottom w:val="single" w:sz="4" w:space="0" w:color="auto"/>
              <w:right w:val="single" w:sz="4" w:space="0" w:color="auto"/>
            </w:tcBorders>
            <w:vAlign w:val="center"/>
          </w:tcPr>
          <w:p w14:paraId="7BADF84F"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26,81</w:t>
            </w:r>
          </w:p>
        </w:tc>
        <w:tc>
          <w:tcPr>
            <w:tcW w:w="850" w:type="dxa"/>
            <w:tcBorders>
              <w:top w:val="single" w:sz="4" w:space="0" w:color="auto"/>
              <w:left w:val="nil"/>
              <w:bottom w:val="single" w:sz="4" w:space="0" w:color="auto"/>
              <w:right w:val="single" w:sz="4" w:space="0" w:color="auto"/>
            </w:tcBorders>
            <w:vAlign w:val="center"/>
          </w:tcPr>
          <w:p w14:paraId="5C1BED67"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1,05</w:t>
            </w:r>
          </w:p>
        </w:tc>
        <w:tc>
          <w:tcPr>
            <w:tcW w:w="851" w:type="dxa"/>
            <w:tcBorders>
              <w:top w:val="single" w:sz="4" w:space="0" w:color="auto"/>
              <w:left w:val="nil"/>
              <w:bottom w:val="single" w:sz="4" w:space="0" w:color="auto"/>
              <w:right w:val="single" w:sz="4" w:space="0" w:color="auto"/>
            </w:tcBorders>
            <w:vAlign w:val="center"/>
          </w:tcPr>
          <w:p w14:paraId="366F6841"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1,476</w:t>
            </w:r>
          </w:p>
        </w:tc>
        <w:tc>
          <w:tcPr>
            <w:tcW w:w="2126" w:type="dxa"/>
            <w:tcBorders>
              <w:top w:val="single" w:sz="4" w:space="0" w:color="auto"/>
              <w:left w:val="nil"/>
              <w:bottom w:val="single" w:sz="4" w:space="0" w:color="auto"/>
              <w:right w:val="single" w:sz="4" w:space="0" w:color="auto"/>
            </w:tcBorders>
            <w:vAlign w:val="center"/>
          </w:tcPr>
          <w:p w14:paraId="6AFF454D"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41,60</w:t>
            </w:r>
          </w:p>
        </w:tc>
        <w:tc>
          <w:tcPr>
            <w:tcW w:w="1984" w:type="dxa"/>
            <w:tcBorders>
              <w:top w:val="single" w:sz="4" w:space="0" w:color="auto"/>
              <w:left w:val="nil"/>
              <w:bottom w:val="single" w:sz="4" w:space="0" w:color="auto"/>
              <w:right w:val="single" w:sz="4" w:space="0" w:color="auto"/>
            </w:tcBorders>
            <w:vAlign w:val="center"/>
          </w:tcPr>
          <w:p w14:paraId="5E1283F2" w14:textId="77777777" w:rsidR="0075402A" w:rsidRPr="005F1A2C" w:rsidRDefault="0075402A" w:rsidP="002B3A4C">
            <w:pPr>
              <w:rPr>
                <w:rFonts w:asciiTheme="minorHAnsi" w:hAnsiTheme="minorHAnsi" w:cstheme="minorHAnsi"/>
                <w:sz w:val="20"/>
                <w:szCs w:val="20"/>
              </w:rPr>
            </w:pPr>
            <w:r w:rsidRPr="005F1A2C">
              <w:rPr>
                <w:rFonts w:asciiTheme="minorHAnsi" w:hAnsiTheme="minorHAnsi" w:cstheme="minorHAnsi"/>
                <w:sz w:val="20"/>
                <w:szCs w:val="20"/>
              </w:rPr>
              <w:t>viď. výpočtová príloha</w:t>
            </w:r>
          </w:p>
        </w:tc>
      </w:tr>
      <w:tr w:rsidR="0075402A" w:rsidRPr="005F1A2C" w14:paraId="7AE2BB51" w14:textId="77777777" w:rsidTr="002B3A4C">
        <w:trPr>
          <w:trHeight w:val="340"/>
        </w:trPr>
        <w:tc>
          <w:tcPr>
            <w:tcW w:w="1134" w:type="dxa"/>
            <w:tcBorders>
              <w:top w:val="single" w:sz="4" w:space="0" w:color="auto"/>
              <w:left w:val="single" w:sz="4" w:space="0" w:color="auto"/>
              <w:bottom w:val="single" w:sz="4" w:space="0" w:color="auto"/>
              <w:right w:val="single" w:sz="4" w:space="0" w:color="auto"/>
            </w:tcBorders>
            <w:vAlign w:val="center"/>
          </w:tcPr>
          <w:p w14:paraId="0D5241F9" w14:textId="77777777" w:rsidR="0075402A" w:rsidRPr="005F1A2C" w:rsidRDefault="0075402A" w:rsidP="002B3A4C">
            <w:pPr>
              <w:tabs>
                <w:tab w:val="left" w:pos="923"/>
              </w:tabs>
              <w:jc w:val="center"/>
              <w:rPr>
                <w:rFonts w:asciiTheme="minorHAnsi" w:hAnsiTheme="minorHAnsi" w:cstheme="minorHAnsi"/>
                <w:sz w:val="20"/>
                <w:szCs w:val="20"/>
              </w:rPr>
            </w:pPr>
            <w:r w:rsidRPr="005F1A2C">
              <w:rPr>
                <w:rFonts w:asciiTheme="minorHAnsi" w:hAnsiTheme="minorHAnsi" w:cstheme="minorHAnsi"/>
                <w:sz w:val="20"/>
                <w:szCs w:val="20"/>
              </w:rPr>
              <w:t>N1.04</w:t>
            </w:r>
          </w:p>
        </w:tc>
        <w:tc>
          <w:tcPr>
            <w:tcW w:w="2127" w:type="dxa"/>
            <w:tcBorders>
              <w:top w:val="single" w:sz="4" w:space="0" w:color="auto"/>
              <w:left w:val="nil"/>
              <w:bottom w:val="single" w:sz="4" w:space="0" w:color="auto"/>
              <w:right w:val="single" w:sz="4" w:space="0" w:color="auto"/>
            </w:tcBorders>
            <w:vAlign w:val="center"/>
          </w:tcPr>
          <w:p w14:paraId="27B9B684"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55,14</w:t>
            </w:r>
          </w:p>
        </w:tc>
        <w:tc>
          <w:tcPr>
            <w:tcW w:w="850" w:type="dxa"/>
            <w:tcBorders>
              <w:top w:val="single" w:sz="4" w:space="0" w:color="auto"/>
              <w:left w:val="nil"/>
              <w:bottom w:val="single" w:sz="4" w:space="0" w:color="auto"/>
              <w:right w:val="single" w:sz="4" w:space="0" w:color="auto"/>
            </w:tcBorders>
            <w:vAlign w:val="center"/>
          </w:tcPr>
          <w:p w14:paraId="1A9B9D41"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1,07</w:t>
            </w:r>
          </w:p>
        </w:tc>
        <w:tc>
          <w:tcPr>
            <w:tcW w:w="851" w:type="dxa"/>
            <w:tcBorders>
              <w:top w:val="single" w:sz="4" w:space="0" w:color="auto"/>
              <w:left w:val="nil"/>
              <w:bottom w:val="single" w:sz="4" w:space="0" w:color="auto"/>
              <w:right w:val="single" w:sz="4" w:space="0" w:color="auto"/>
            </w:tcBorders>
            <w:vAlign w:val="center"/>
          </w:tcPr>
          <w:p w14:paraId="5EEC7C09"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0,511</w:t>
            </w:r>
          </w:p>
        </w:tc>
        <w:tc>
          <w:tcPr>
            <w:tcW w:w="2126" w:type="dxa"/>
            <w:tcBorders>
              <w:top w:val="single" w:sz="4" w:space="0" w:color="auto"/>
              <w:left w:val="nil"/>
              <w:bottom w:val="single" w:sz="4" w:space="0" w:color="auto"/>
              <w:right w:val="single" w:sz="4" w:space="0" w:color="auto"/>
            </w:tcBorders>
            <w:vAlign w:val="center"/>
          </w:tcPr>
          <w:p w14:paraId="315F52AB"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30,14</w:t>
            </w:r>
          </w:p>
        </w:tc>
        <w:tc>
          <w:tcPr>
            <w:tcW w:w="1984" w:type="dxa"/>
            <w:tcBorders>
              <w:top w:val="single" w:sz="4" w:space="0" w:color="auto"/>
              <w:left w:val="nil"/>
              <w:bottom w:val="single" w:sz="4" w:space="0" w:color="auto"/>
              <w:right w:val="single" w:sz="4" w:space="0" w:color="auto"/>
            </w:tcBorders>
            <w:vAlign w:val="center"/>
          </w:tcPr>
          <w:p w14:paraId="30F32517"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viď. výpočtová príloha</w:t>
            </w:r>
          </w:p>
        </w:tc>
      </w:tr>
      <w:tr w:rsidR="0075402A" w:rsidRPr="005F1A2C" w14:paraId="75CA8055" w14:textId="77777777" w:rsidTr="002B3A4C">
        <w:trPr>
          <w:trHeight w:val="340"/>
        </w:trPr>
        <w:tc>
          <w:tcPr>
            <w:tcW w:w="1134" w:type="dxa"/>
            <w:tcBorders>
              <w:top w:val="single" w:sz="4" w:space="0" w:color="auto"/>
              <w:left w:val="single" w:sz="4" w:space="0" w:color="auto"/>
              <w:bottom w:val="single" w:sz="4" w:space="0" w:color="auto"/>
              <w:right w:val="single" w:sz="4" w:space="0" w:color="auto"/>
            </w:tcBorders>
            <w:vAlign w:val="center"/>
          </w:tcPr>
          <w:p w14:paraId="67391C11" w14:textId="77777777" w:rsidR="0075402A" w:rsidRPr="005F1A2C" w:rsidRDefault="0075402A" w:rsidP="002B3A4C">
            <w:pPr>
              <w:tabs>
                <w:tab w:val="left" w:pos="923"/>
              </w:tabs>
              <w:jc w:val="center"/>
              <w:rPr>
                <w:rFonts w:asciiTheme="minorHAnsi" w:hAnsiTheme="minorHAnsi" w:cstheme="minorHAnsi"/>
                <w:sz w:val="20"/>
                <w:szCs w:val="20"/>
              </w:rPr>
            </w:pPr>
            <w:r w:rsidRPr="005F1A2C">
              <w:rPr>
                <w:rFonts w:asciiTheme="minorHAnsi" w:hAnsiTheme="minorHAnsi" w:cstheme="minorHAnsi"/>
                <w:sz w:val="20"/>
                <w:szCs w:val="20"/>
              </w:rPr>
              <w:t>N1.05</w:t>
            </w:r>
          </w:p>
        </w:tc>
        <w:tc>
          <w:tcPr>
            <w:tcW w:w="2127" w:type="dxa"/>
            <w:tcBorders>
              <w:top w:val="single" w:sz="4" w:space="0" w:color="auto"/>
              <w:left w:val="nil"/>
              <w:bottom w:val="single" w:sz="4" w:space="0" w:color="auto"/>
              <w:right w:val="single" w:sz="4" w:space="0" w:color="auto"/>
            </w:tcBorders>
            <w:vAlign w:val="center"/>
          </w:tcPr>
          <w:p w14:paraId="14F6ABF1"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39,24</w:t>
            </w:r>
          </w:p>
        </w:tc>
        <w:tc>
          <w:tcPr>
            <w:tcW w:w="850" w:type="dxa"/>
            <w:tcBorders>
              <w:top w:val="single" w:sz="4" w:space="0" w:color="auto"/>
              <w:left w:val="nil"/>
              <w:bottom w:val="single" w:sz="4" w:space="0" w:color="auto"/>
              <w:right w:val="single" w:sz="4" w:space="0" w:color="auto"/>
            </w:tcBorders>
            <w:vAlign w:val="center"/>
          </w:tcPr>
          <w:p w14:paraId="562F0861"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0,96</w:t>
            </w:r>
          </w:p>
        </w:tc>
        <w:tc>
          <w:tcPr>
            <w:tcW w:w="851" w:type="dxa"/>
            <w:tcBorders>
              <w:top w:val="single" w:sz="4" w:space="0" w:color="auto"/>
              <w:left w:val="nil"/>
              <w:bottom w:val="single" w:sz="4" w:space="0" w:color="auto"/>
              <w:right w:val="single" w:sz="4" w:space="0" w:color="auto"/>
            </w:tcBorders>
            <w:vAlign w:val="center"/>
          </w:tcPr>
          <w:p w14:paraId="6561442F"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0,708</w:t>
            </w:r>
          </w:p>
        </w:tc>
        <w:tc>
          <w:tcPr>
            <w:tcW w:w="2126" w:type="dxa"/>
            <w:tcBorders>
              <w:top w:val="single" w:sz="4" w:space="0" w:color="auto"/>
              <w:left w:val="nil"/>
              <w:bottom w:val="single" w:sz="4" w:space="0" w:color="auto"/>
              <w:right w:val="single" w:sz="4" w:space="0" w:color="auto"/>
            </w:tcBorders>
            <w:vAlign w:val="center"/>
          </w:tcPr>
          <w:p w14:paraId="5F819BD5"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26,58</w:t>
            </w:r>
          </w:p>
        </w:tc>
        <w:tc>
          <w:tcPr>
            <w:tcW w:w="1984" w:type="dxa"/>
            <w:tcBorders>
              <w:top w:val="single" w:sz="4" w:space="0" w:color="auto"/>
              <w:left w:val="nil"/>
              <w:bottom w:val="single" w:sz="4" w:space="0" w:color="auto"/>
              <w:right w:val="single" w:sz="4" w:space="0" w:color="auto"/>
            </w:tcBorders>
            <w:vAlign w:val="center"/>
          </w:tcPr>
          <w:p w14:paraId="0A4435A4"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viď. výpočtová príloha</w:t>
            </w:r>
          </w:p>
        </w:tc>
      </w:tr>
      <w:tr w:rsidR="0075402A" w:rsidRPr="005F1A2C" w14:paraId="64422FC0" w14:textId="77777777" w:rsidTr="002B3A4C">
        <w:trPr>
          <w:trHeight w:val="340"/>
        </w:trPr>
        <w:tc>
          <w:tcPr>
            <w:tcW w:w="1134" w:type="dxa"/>
            <w:tcBorders>
              <w:top w:val="single" w:sz="4" w:space="0" w:color="auto"/>
              <w:left w:val="single" w:sz="4" w:space="0" w:color="auto"/>
              <w:bottom w:val="single" w:sz="4" w:space="0" w:color="auto"/>
              <w:right w:val="single" w:sz="4" w:space="0" w:color="auto"/>
            </w:tcBorders>
            <w:vAlign w:val="center"/>
          </w:tcPr>
          <w:p w14:paraId="74AA4013" w14:textId="77777777" w:rsidR="0075402A" w:rsidRPr="005F1A2C" w:rsidRDefault="0075402A" w:rsidP="002B3A4C">
            <w:pPr>
              <w:tabs>
                <w:tab w:val="left" w:pos="923"/>
              </w:tabs>
              <w:jc w:val="center"/>
              <w:rPr>
                <w:rFonts w:asciiTheme="minorHAnsi" w:hAnsiTheme="minorHAnsi" w:cstheme="minorHAnsi"/>
                <w:sz w:val="20"/>
                <w:szCs w:val="20"/>
              </w:rPr>
            </w:pPr>
            <w:r w:rsidRPr="005F1A2C">
              <w:rPr>
                <w:rFonts w:asciiTheme="minorHAnsi" w:hAnsiTheme="minorHAnsi" w:cstheme="minorHAnsi"/>
                <w:sz w:val="20"/>
                <w:szCs w:val="20"/>
              </w:rPr>
              <w:t>N1.0</w:t>
            </w:r>
            <w:r>
              <w:rPr>
                <w:rFonts w:asciiTheme="minorHAnsi" w:hAnsiTheme="minorHAnsi" w:cstheme="minorHAnsi"/>
                <w:sz w:val="20"/>
                <w:szCs w:val="20"/>
              </w:rPr>
              <w:t>8</w:t>
            </w:r>
          </w:p>
        </w:tc>
        <w:tc>
          <w:tcPr>
            <w:tcW w:w="2127" w:type="dxa"/>
            <w:tcBorders>
              <w:top w:val="single" w:sz="4" w:space="0" w:color="auto"/>
              <w:left w:val="nil"/>
              <w:bottom w:val="single" w:sz="4" w:space="0" w:color="auto"/>
              <w:right w:val="single" w:sz="4" w:space="0" w:color="auto"/>
            </w:tcBorders>
            <w:vAlign w:val="center"/>
          </w:tcPr>
          <w:p w14:paraId="42691B34"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62,00</w:t>
            </w:r>
          </w:p>
        </w:tc>
        <w:tc>
          <w:tcPr>
            <w:tcW w:w="850" w:type="dxa"/>
            <w:tcBorders>
              <w:top w:val="single" w:sz="4" w:space="0" w:color="auto"/>
              <w:left w:val="nil"/>
              <w:bottom w:val="single" w:sz="4" w:space="0" w:color="auto"/>
              <w:right w:val="single" w:sz="4" w:space="0" w:color="auto"/>
            </w:tcBorders>
            <w:vAlign w:val="center"/>
          </w:tcPr>
          <w:p w14:paraId="55456EEF"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1,09</w:t>
            </w:r>
          </w:p>
        </w:tc>
        <w:tc>
          <w:tcPr>
            <w:tcW w:w="851" w:type="dxa"/>
            <w:tcBorders>
              <w:top w:val="single" w:sz="4" w:space="0" w:color="auto"/>
              <w:left w:val="nil"/>
              <w:bottom w:val="single" w:sz="4" w:space="0" w:color="auto"/>
              <w:right w:val="single" w:sz="4" w:space="0" w:color="auto"/>
            </w:tcBorders>
            <w:vAlign w:val="center"/>
          </w:tcPr>
          <w:p w14:paraId="63BDA6E1"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0,500</w:t>
            </w:r>
          </w:p>
        </w:tc>
        <w:tc>
          <w:tcPr>
            <w:tcW w:w="2126" w:type="dxa"/>
            <w:tcBorders>
              <w:top w:val="single" w:sz="4" w:space="0" w:color="auto"/>
              <w:left w:val="nil"/>
              <w:bottom w:val="single" w:sz="4" w:space="0" w:color="auto"/>
              <w:right w:val="single" w:sz="4" w:space="0" w:color="auto"/>
            </w:tcBorders>
            <w:vAlign w:val="center"/>
          </w:tcPr>
          <w:p w14:paraId="7DB800B1"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33,90</w:t>
            </w:r>
          </w:p>
        </w:tc>
        <w:tc>
          <w:tcPr>
            <w:tcW w:w="1984" w:type="dxa"/>
            <w:tcBorders>
              <w:top w:val="single" w:sz="4" w:space="0" w:color="auto"/>
              <w:left w:val="nil"/>
              <w:bottom w:val="single" w:sz="4" w:space="0" w:color="auto"/>
              <w:right w:val="single" w:sz="4" w:space="0" w:color="auto"/>
            </w:tcBorders>
            <w:vAlign w:val="center"/>
          </w:tcPr>
          <w:p w14:paraId="16FF8947"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viď. výpočtová príloha</w:t>
            </w:r>
          </w:p>
        </w:tc>
      </w:tr>
      <w:tr w:rsidR="0075402A" w:rsidRPr="005F1A2C" w14:paraId="658729E3" w14:textId="77777777" w:rsidTr="002B3A4C">
        <w:trPr>
          <w:trHeight w:val="340"/>
        </w:trPr>
        <w:tc>
          <w:tcPr>
            <w:tcW w:w="1134" w:type="dxa"/>
            <w:tcBorders>
              <w:top w:val="single" w:sz="4" w:space="0" w:color="auto"/>
              <w:left w:val="single" w:sz="4" w:space="0" w:color="auto"/>
              <w:bottom w:val="single" w:sz="4" w:space="0" w:color="auto"/>
              <w:right w:val="single" w:sz="4" w:space="0" w:color="auto"/>
            </w:tcBorders>
            <w:vAlign w:val="center"/>
          </w:tcPr>
          <w:p w14:paraId="5A2EB31D" w14:textId="77777777" w:rsidR="0075402A" w:rsidRPr="005F1A2C" w:rsidRDefault="0075402A" w:rsidP="002B3A4C">
            <w:pPr>
              <w:tabs>
                <w:tab w:val="left" w:pos="923"/>
              </w:tabs>
              <w:jc w:val="center"/>
              <w:rPr>
                <w:rFonts w:asciiTheme="minorHAnsi" w:hAnsiTheme="minorHAnsi" w:cstheme="minorHAnsi"/>
                <w:sz w:val="20"/>
                <w:szCs w:val="20"/>
              </w:rPr>
            </w:pPr>
            <w:r w:rsidRPr="005F1A2C">
              <w:rPr>
                <w:rFonts w:asciiTheme="minorHAnsi" w:hAnsiTheme="minorHAnsi" w:cstheme="minorHAnsi"/>
                <w:sz w:val="20"/>
                <w:szCs w:val="20"/>
              </w:rPr>
              <w:t>N2.01</w:t>
            </w:r>
          </w:p>
        </w:tc>
        <w:tc>
          <w:tcPr>
            <w:tcW w:w="2127" w:type="dxa"/>
            <w:tcBorders>
              <w:top w:val="single" w:sz="4" w:space="0" w:color="auto"/>
              <w:left w:val="nil"/>
              <w:bottom w:val="single" w:sz="4" w:space="0" w:color="auto"/>
              <w:right w:val="single" w:sz="4" w:space="0" w:color="auto"/>
            </w:tcBorders>
            <w:vAlign w:val="center"/>
          </w:tcPr>
          <w:p w14:paraId="4C9A3B9F"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42,00</w:t>
            </w:r>
          </w:p>
        </w:tc>
        <w:tc>
          <w:tcPr>
            <w:tcW w:w="850" w:type="dxa"/>
            <w:tcBorders>
              <w:top w:val="single" w:sz="4" w:space="0" w:color="auto"/>
              <w:left w:val="nil"/>
              <w:bottom w:val="single" w:sz="4" w:space="0" w:color="auto"/>
              <w:right w:val="single" w:sz="4" w:space="0" w:color="auto"/>
            </w:tcBorders>
            <w:vAlign w:val="center"/>
          </w:tcPr>
          <w:p w14:paraId="53EE25AB"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0,99</w:t>
            </w:r>
          </w:p>
        </w:tc>
        <w:tc>
          <w:tcPr>
            <w:tcW w:w="851" w:type="dxa"/>
            <w:tcBorders>
              <w:top w:val="single" w:sz="4" w:space="0" w:color="auto"/>
              <w:left w:val="nil"/>
              <w:bottom w:val="single" w:sz="4" w:space="0" w:color="auto"/>
              <w:right w:val="single" w:sz="4" w:space="0" w:color="auto"/>
            </w:tcBorders>
            <w:vAlign w:val="center"/>
          </w:tcPr>
          <w:p w14:paraId="7227E1F7"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1,208</w:t>
            </w:r>
          </w:p>
        </w:tc>
        <w:tc>
          <w:tcPr>
            <w:tcW w:w="2126" w:type="dxa"/>
            <w:tcBorders>
              <w:top w:val="single" w:sz="4" w:space="0" w:color="auto"/>
              <w:left w:val="nil"/>
              <w:bottom w:val="single" w:sz="4" w:space="0" w:color="auto"/>
              <w:right w:val="single" w:sz="4" w:space="0" w:color="auto"/>
            </w:tcBorders>
            <w:vAlign w:val="center"/>
          </w:tcPr>
          <w:p w14:paraId="7F14C08E" w14:textId="77777777" w:rsidR="0075402A" w:rsidRPr="005F1A2C" w:rsidRDefault="0075402A" w:rsidP="002B3A4C">
            <w:pPr>
              <w:jc w:val="center"/>
              <w:rPr>
                <w:rFonts w:asciiTheme="minorHAnsi" w:hAnsiTheme="minorHAnsi" w:cstheme="minorHAnsi"/>
                <w:sz w:val="20"/>
                <w:szCs w:val="20"/>
              </w:rPr>
            </w:pPr>
            <w:r>
              <w:rPr>
                <w:rFonts w:asciiTheme="minorHAnsi" w:hAnsiTheme="minorHAnsi" w:cstheme="minorHAnsi"/>
                <w:sz w:val="20"/>
                <w:szCs w:val="20"/>
              </w:rPr>
              <w:t>50,33</w:t>
            </w:r>
          </w:p>
        </w:tc>
        <w:tc>
          <w:tcPr>
            <w:tcW w:w="1984" w:type="dxa"/>
            <w:tcBorders>
              <w:top w:val="single" w:sz="4" w:space="0" w:color="auto"/>
              <w:left w:val="nil"/>
              <w:bottom w:val="single" w:sz="4" w:space="0" w:color="auto"/>
              <w:right w:val="single" w:sz="4" w:space="0" w:color="auto"/>
            </w:tcBorders>
            <w:vAlign w:val="center"/>
          </w:tcPr>
          <w:p w14:paraId="5A2C034B" w14:textId="77777777" w:rsidR="0075402A" w:rsidRPr="005F1A2C" w:rsidRDefault="0075402A" w:rsidP="002B3A4C">
            <w:pPr>
              <w:jc w:val="center"/>
              <w:rPr>
                <w:rFonts w:asciiTheme="minorHAnsi" w:hAnsiTheme="minorHAnsi" w:cstheme="minorHAnsi"/>
                <w:sz w:val="20"/>
                <w:szCs w:val="20"/>
              </w:rPr>
            </w:pPr>
            <w:r w:rsidRPr="005F1A2C">
              <w:rPr>
                <w:rFonts w:asciiTheme="minorHAnsi" w:hAnsiTheme="minorHAnsi" w:cstheme="minorHAnsi"/>
                <w:sz w:val="20"/>
                <w:szCs w:val="20"/>
              </w:rPr>
              <w:t>viď. výpočtová príloha</w:t>
            </w:r>
          </w:p>
        </w:tc>
      </w:tr>
      <w:bookmarkEnd w:id="6"/>
    </w:tbl>
    <w:p w14:paraId="0D5EDAE9" w14:textId="77777777" w:rsidR="0075402A" w:rsidRPr="005F1A2C" w:rsidRDefault="0075402A" w:rsidP="0075402A">
      <w:pPr>
        <w:spacing w:line="276" w:lineRule="auto"/>
        <w:jc w:val="both"/>
        <w:rPr>
          <w:rFonts w:ascii="Arial" w:hAnsi="Arial" w:cs="Arial"/>
          <w:sz w:val="20"/>
          <w:szCs w:val="20"/>
        </w:rPr>
      </w:pPr>
    </w:p>
    <w:p w14:paraId="0B00D046" w14:textId="77777777" w:rsidR="003B5277" w:rsidRPr="00A86C43" w:rsidRDefault="003B5277" w:rsidP="00BA2C0A">
      <w:pPr>
        <w:pStyle w:val="Obyajntext"/>
        <w:jc w:val="both"/>
        <w:rPr>
          <w:rFonts w:asciiTheme="minorHAnsi" w:hAnsiTheme="minorHAnsi" w:cstheme="minorHAnsi"/>
          <w:color w:val="FF0000"/>
          <w:sz w:val="21"/>
          <w:szCs w:val="21"/>
        </w:rPr>
      </w:pPr>
    </w:p>
    <w:p w14:paraId="3942C6AD" w14:textId="77777777" w:rsidR="003B5277" w:rsidRPr="00A86C43" w:rsidRDefault="003B5277" w:rsidP="00BA2C0A">
      <w:pPr>
        <w:pStyle w:val="Obyajntext"/>
        <w:jc w:val="both"/>
        <w:rPr>
          <w:rFonts w:asciiTheme="minorHAnsi" w:hAnsiTheme="minorHAnsi" w:cstheme="minorHAnsi"/>
          <w:color w:val="FF0000"/>
          <w:sz w:val="21"/>
          <w:szCs w:val="21"/>
        </w:rPr>
      </w:pPr>
    </w:p>
    <w:p w14:paraId="51CCABFF" w14:textId="77777777" w:rsidR="003B5277" w:rsidRPr="00A86C43" w:rsidRDefault="003B5277" w:rsidP="00DE606C">
      <w:pPr>
        <w:rPr>
          <w:rFonts w:asciiTheme="minorHAnsi" w:hAnsiTheme="minorHAnsi" w:cstheme="minorHAnsi"/>
          <w:b/>
          <w:bCs/>
          <w:color w:val="FF0000"/>
          <w:sz w:val="21"/>
          <w:szCs w:val="21"/>
          <w:u w:val="single"/>
        </w:rPr>
      </w:pPr>
    </w:p>
    <w:p w14:paraId="33EF249D" w14:textId="77777777" w:rsidR="003F4C2F" w:rsidRPr="00BD5A2C" w:rsidRDefault="008F5A0C" w:rsidP="00DE606C">
      <w:pPr>
        <w:rPr>
          <w:rFonts w:asciiTheme="minorHAnsi" w:hAnsiTheme="minorHAnsi" w:cstheme="minorHAnsi"/>
          <w:b/>
          <w:bCs/>
          <w:sz w:val="21"/>
          <w:szCs w:val="21"/>
          <w:u w:val="single"/>
        </w:rPr>
      </w:pPr>
      <w:r w:rsidRPr="00BD5A2C">
        <w:rPr>
          <w:rFonts w:asciiTheme="minorHAnsi" w:hAnsiTheme="minorHAnsi" w:cstheme="minorHAnsi"/>
          <w:b/>
          <w:bCs/>
          <w:sz w:val="21"/>
          <w:szCs w:val="21"/>
          <w:u w:val="single"/>
        </w:rPr>
        <w:lastRenderedPageBreak/>
        <w:t>Veľkosť požiarneho úseku:</w:t>
      </w:r>
    </w:p>
    <w:p w14:paraId="785C5FBE" w14:textId="77777777" w:rsidR="0062622C" w:rsidRPr="00BD5A2C" w:rsidRDefault="0062622C" w:rsidP="00DE606C">
      <w:pPr>
        <w:ind w:firstLine="720"/>
        <w:jc w:val="both"/>
        <w:rPr>
          <w:rFonts w:asciiTheme="minorHAnsi" w:hAnsiTheme="minorHAnsi" w:cstheme="minorHAnsi"/>
          <w:sz w:val="21"/>
          <w:szCs w:val="21"/>
        </w:rPr>
      </w:pPr>
    </w:p>
    <w:p w14:paraId="0AD1EB85" w14:textId="77777777" w:rsidR="00E000E4" w:rsidRPr="00BD5A2C" w:rsidRDefault="00E000E4" w:rsidP="00DE606C">
      <w:pPr>
        <w:ind w:firstLine="720"/>
        <w:jc w:val="both"/>
        <w:rPr>
          <w:rFonts w:asciiTheme="minorHAnsi" w:hAnsiTheme="minorHAnsi" w:cstheme="minorHAnsi"/>
          <w:sz w:val="21"/>
          <w:szCs w:val="21"/>
        </w:rPr>
      </w:pPr>
      <w:r w:rsidRPr="00BD5A2C">
        <w:rPr>
          <w:rFonts w:asciiTheme="minorHAnsi" w:hAnsiTheme="minorHAnsi" w:cstheme="minorHAnsi"/>
          <w:sz w:val="21"/>
          <w:szCs w:val="21"/>
        </w:rPr>
        <w:t xml:space="preserve">Pre </w:t>
      </w:r>
      <w:r w:rsidR="009605C8" w:rsidRPr="00BD5A2C">
        <w:rPr>
          <w:rFonts w:asciiTheme="minorHAnsi" w:hAnsiTheme="minorHAnsi" w:cstheme="minorHAnsi"/>
          <w:sz w:val="21"/>
          <w:szCs w:val="21"/>
        </w:rPr>
        <w:t>požiarn</w:t>
      </w:r>
      <w:r w:rsidR="00D82571" w:rsidRPr="00BD5A2C">
        <w:rPr>
          <w:rFonts w:asciiTheme="minorHAnsi" w:hAnsiTheme="minorHAnsi" w:cstheme="minorHAnsi"/>
          <w:sz w:val="21"/>
          <w:szCs w:val="21"/>
        </w:rPr>
        <w:t>e</w:t>
      </w:r>
      <w:r w:rsidR="009605C8" w:rsidRPr="00BD5A2C">
        <w:rPr>
          <w:rFonts w:asciiTheme="minorHAnsi" w:hAnsiTheme="minorHAnsi" w:cstheme="minorHAnsi"/>
          <w:sz w:val="21"/>
          <w:szCs w:val="21"/>
        </w:rPr>
        <w:t xml:space="preserve"> úsek</w:t>
      </w:r>
      <w:r w:rsidR="00D82571" w:rsidRPr="00BD5A2C">
        <w:rPr>
          <w:rFonts w:asciiTheme="minorHAnsi" w:hAnsiTheme="minorHAnsi" w:cstheme="minorHAnsi"/>
          <w:sz w:val="21"/>
          <w:szCs w:val="21"/>
        </w:rPr>
        <w:t>y</w:t>
      </w:r>
      <w:r w:rsidRPr="00BD5A2C">
        <w:rPr>
          <w:rFonts w:asciiTheme="minorHAnsi" w:hAnsiTheme="minorHAnsi" w:cstheme="minorHAnsi"/>
          <w:sz w:val="21"/>
          <w:szCs w:val="21"/>
        </w:rPr>
        <w:t xml:space="preserve"> boli stanovené najväčšie dovolené pôdorysné plochy podlažia požiarneho úseku a najväčšie dovolené počty požiarnych podlaží v požiarnom úseku podľa STN 92 0201-1. </w:t>
      </w:r>
    </w:p>
    <w:p w14:paraId="32450B95" w14:textId="77777777" w:rsidR="00657020" w:rsidRPr="00A86C43" w:rsidRDefault="00657020" w:rsidP="00DE606C">
      <w:pPr>
        <w:ind w:firstLine="720"/>
        <w:jc w:val="both"/>
        <w:rPr>
          <w:rFonts w:asciiTheme="minorHAnsi" w:hAnsiTheme="minorHAnsi" w:cstheme="minorHAnsi"/>
          <w:color w:val="FF0000"/>
          <w:sz w:val="21"/>
          <w:szCs w:val="21"/>
        </w:rPr>
      </w:pPr>
    </w:p>
    <w:p w14:paraId="1DDA2ACC" w14:textId="77777777" w:rsidR="003921DE" w:rsidRDefault="003921DE" w:rsidP="003921DE">
      <w:pPr>
        <w:ind w:firstLine="720"/>
        <w:jc w:val="both"/>
        <w:rPr>
          <w:rFonts w:asciiTheme="minorHAnsi" w:hAnsiTheme="minorHAnsi" w:cstheme="minorHAnsi"/>
          <w:sz w:val="21"/>
          <w:szCs w:val="21"/>
        </w:rPr>
      </w:pPr>
      <w:r w:rsidRPr="00BD5A2C">
        <w:rPr>
          <w:rFonts w:asciiTheme="minorHAnsi" w:hAnsiTheme="minorHAnsi" w:cstheme="minorHAnsi"/>
          <w:sz w:val="21"/>
          <w:szCs w:val="21"/>
        </w:rPr>
        <w:t>Dovolený počet požiarnych podlaží požiarneho úseku je určený podľa čl. 4.1.1. písm. b) STN 92 0201-1 rovni</w:t>
      </w:r>
      <w:r w:rsidR="00DB7A21">
        <w:rPr>
          <w:rFonts w:asciiTheme="minorHAnsi" w:hAnsiTheme="minorHAnsi" w:cstheme="minorHAnsi"/>
          <w:sz w:val="21"/>
          <w:szCs w:val="21"/>
        </w:rPr>
        <w:t>cami</w:t>
      </w:r>
      <w:r w:rsidRPr="00BD5A2C">
        <w:rPr>
          <w:rFonts w:asciiTheme="minorHAnsi" w:hAnsiTheme="minorHAnsi" w:cstheme="minorHAnsi"/>
          <w:sz w:val="21"/>
          <w:szCs w:val="21"/>
        </w:rPr>
        <w:t>:</w:t>
      </w:r>
    </w:p>
    <w:p w14:paraId="55A89B84" w14:textId="77777777" w:rsidR="00DB7A21" w:rsidRPr="00BD5A2C" w:rsidRDefault="00DB7A21" w:rsidP="003921DE">
      <w:pPr>
        <w:ind w:firstLine="720"/>
        <w:jc w:val="both"/>
        <w:rPr>
          <w:rFonts w:asciiTheme="minorHAnsi" w:hAnsiTheme="minorHAnsi" w:cstheme="minorHAnsi"/>
          <w:sz w:val="21"/>
          <w:szCs w:val="21"/>
        </w:rPr>
      </w:pPr>
    </w:p>
    <w:tbl>
      <w:tblPr>
        <w:tblW w:w="9072" w:type="dxa"/>
        <w:tblInd w:w="70" w:type="dxa"/>
        <w:tblCellMar>
          <w:left w:w="70" w:type="dxa"/>
          <w:right w:w="70" w:type="dxa"/>
        </w:tblCellMar>
        <w:tblLook w:val="00A0" w:firstRow="1" w:lastRow="0" w:firstColumn="1" w:lastColumn="0" w:noHBand="0" w:noVBand="0"/>
      </w:tblPr>
      <w:tblGrid>
        <w:gridCol w:w="2410"/>
        <w:gridCol w:w="851"/>
        <w:gridCol w:w="5811"/>
      </w:tblGrid>
      <w:tr w:rsidR="00A86C43" w:rsidRPr="00BD5A2C" w14:paraId="0E582251" w14:textId="77777777" w:rsidTr="009F0AAD">
        <w:trPr>
          <w:trHeight w:val="340"/>
        </w:trPr>
        <w:tc>
          <w:tcPr>
            <w:tcW w:w="2410" w:type="dxa"/>
            <w:vAlign w:val="center"/>
          </w:tcPr>
          <w:p w14:paraId="4062F4C3"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z</w:t>
            </w:r>
            <w:r w:rsidRPr="00BD5A2C">
              <w:rPr>
                <w:rFonts w:asciiTheme="minorHAnsi" w:hAnsiTheme="minorHAnsi" w:cstheme="minorHAnsi"/>
                <w:sz w:val="21"/>
                <w:szCs w:val="21"/>
                <w:vertAlign w:val="subscript"/>
              </w:rPr>
              <w:t xml:space="preserve">1 </w:t>
            </w:r>
            <w:r w:rsidRPr="00BD5A2C">
              <w:rPr>
                <w:rFonts w:asciiTheme="minorHAnsi" w:hAnsiTheme="minorHAnsi" w:cstheme="minorHAnsi"/>
                <w:sz w:val="21"/>
                <w:szCs w:val="21"/>
              </w:rPr>
              <w:t xml:space="preserve">= (180 / </w:t>
            </w:r>
            <w:proofErr w:type="spellStart"/>
            <w:r w:rsidRPr="00BD5A2C">
              <w:rPr>
                <w:rFonts w:asciiTheme="minorHAnsi" w:hAnsiTheme="minorHAnsi" w:cstheme="minorHAnsi"/>
                <w:sz w:val="21"/>
                <w:szCs w:val="21"/>
              </w:rPr>
              <w:t>p</w:t>
            </w:r>
            <w:r w:rsidRPr="00BD5A2C">
              <w:rPr>
                <w:rFonts w:asciiTheme="minorHAnsi" w:hAnsiTheme="minorHAnsi" w:cstheme="minorHAnsi"/>
                <w:sz w:val="21"/>
                <w:szCs w:val="21"/>
                <w:vertAlign w:val="subscript"/>
              </w:rPr>
              <w:t>v</w:t>
            </w:r>
            <w:proofErr w:type="spellEnd"/>
            <w:r w:rsidRPr="00BD5A2C">
              <w:rPr>
                <w:rFonts w:asciiTheme="minorHAnsi" w:hAnsiTheme="minorHAnsi" w:cstheme="minorHAnsi"/>
                <w:sz w:val="21"/>
                <w:szCs w:val="21"/>
              </w:rPr>
              <w:t xml:space="preserve"> )  ≥  z                    </w:t>
            </w:r>
          </w:p>
        </w:tc>
        <w:tc>
          <w:tcPr>
            <w:tcW w:w="851" w:type="dxa"/>
            <w:vAlign w:val="center"/>
          </w:tcPr>
          <w:p w14:paraId="2F54C691"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kde:</w:t>
            </w:r>
          </w:p>
        </w:tc>
        <w:tc>
          <w:tcPr>
            <w:tcW w:w="5811" w:type="dxa"/>
            <w:vAlign w:val="center"/>
          </w:tcPr>
          <w:p w14:paraId="62526777"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„z</w:t>
            </w:r>
            <w:r w:rsidRPr="00BD5A2C">
              <w:rPr>
                <w:rFonts w:asciiTheme="minorHAnsi" w:hAnsiTheme="minorHAnsi" w:cstheme="minorHAnsi"/>
                <w:sz w:val="21"/>
                <w:szCs w:val="21"/>
                <w:vertAlign w:val="subscript"/>
              </w:rPr>
              <w:t>1</w:t>
            </w:r>
            <w:r w:rsidRPr="00BD5A2C">
              <w:rPr>
                <w:rFonts w:asciiTheme="minorHAnsi" w:hAnsiTheme="minorHAnsi" w:cstheme="minorHAnsi"/>
                <w:sz w:val="21"/>
                <w:szCs w:val="21"/>
              </w:rPr>
              <w:t>" je dovolený počet požiarnych podlaží v požiarnom úseku</w:t>
            </w:r>
          </w:p>
        </w:tc>
      </w:tr>
      <w:tr w:rsidR="003921DE" w:rsidRPr="00BD5A2C" w14:paraId="1D1B5FFC" w14:textId="77777777" w:rsidTr="009F0AAD">
        <w:trPr>
          <w:trHeight w:val="340"/>
        </w:trPr>
        <w:tc>
          <w:tcPr>
            <w:tcW w:w="2410" w:type="dxa"/>
            <w:vAlign w:val="center"/>
          </w:tcPr>
          <w:p w14:paraId="662927FC" w14:textId="77777777" w:rsidR="003921DE" w:rsidRPr="00BD5A2C" w:rsidRDefault="00BD5A2C" w:rsidP="009F0AAD">
            <w:pPr>
              <w:jc w:val="center"/>
              <w:rPr>
                <w:rFonts w:asciiTheme="minorHAnsi" w:hAnsiTheme="minorHAnsi" w:cstheme="minorHAnsi"/>
                <w:sz w:val="21"/>
                <w:szCs w:val="21"/>
              </w:rPr>
            </w:pPr>
            <w:r>
              <w:rPr>
                <w:rFonts w:asciiTheme="minorHAnsi" w:hAnsiTheme="minorHAnsi" w:cstheme="minorHAnsi"/>
                <w:sz w:val="21"/>
                <w:szCs w:val="21"/>
              </w:rPr>
              <w:t xml:space="preserve">- </w:t>
            </w:r>
            <w:r w:rsidRPr="00BD5A2C">
              <w:rPr>
                <w:rFonts w:asciiTheme="minorHAnsi" w:hAnsiTheme="minorHAnsi" w:cstheme="minorHAnsi"/>
                <w:sz w:val="21"/>
                <w:szCs w:val="21"/>
              </w:rPr>
              <w:t xml:space="preserve">pre nehorľavý </w:t>
            </w:r>
            <w:proofErr w:type="spellStart"/>
            <w:r w:rsidRPr="00BD5A2C">
              <w:rPr>
                <w:rFonts w:asciiTheme="minorHAnsi" w:hAnsiTheme="minorHAnsi" w:cstheme="minorHAnsi"/>
                <w:sz w:val="21"/>
                <w:szCs w:val="21"/>
              </w:rPr>
              <w:t>kon</w:t>
            </w:r>
            <w:proofErr w:type="spellEnd"/>
            <w:r w:rsidRPr="00BD5A2C">
              <w:rPr>
                <w:rFonts w:asciiTheme="minorHAnsi" w:hAnsiTheme="minorHAnsi" w:cstheme="minorHAnsi"/>
                <w:sz w:val="21"/>
                <w:szCs w:val="21"/>
              </w:rPr>
              <w:t>. celok</w:t>
            </w:r>
          </w:p>
        </w:tc>
        <w:tc>
          <w:tcPr>
            <w:tcW w:w="851" w:type="dxa"/>
            <w:vAlign w:val="center"/>
          </w:tcPr>
          <w:p w14:paraId="53EFCEFB" w14:textId="77777777" w:rsidR="003921DE" w:rsidRPr="00BD5A2C" w:rsidRDefault="003921DE" w:rsidP="009F0AAD">
            <w:pPr>
              <w:jc w:val="center"/>
              <w:rPr>
                <w:rFonts w:asciiTheme="minorHAnsi" w:hAnsiTheme="minorHAnsi" w:cstheme="minorHAnsi"/>
                <w:sz w:val="21"/>
                <w:szCs w:val="21"/>
              </w:rPr>
            </w:pPr>
          </w:p>
        </w:tc>
        <w:tc>
          <w:tcPr>
            <w:tcW w:w="5811" w:type="dxa"/>
            <w:vAlign w:val="center"/>
          </w:tcPr>
          <w:p w14:paraId="31E44442"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„z"  je skutočný počet požiarnych podlaží v požiarnom úseku</w:t>
            </w:r>
          </w:p>
        </w:tc>
      </w:tr>
      <w:tr w:rsidR="00DB7A21" w:rsidRPr="00BD5A2C" w14:paraId="7F9F17A7" w14:textId="77777777" w:rsidTr="009F0AAD">
        <w:trPr>
          <w:trHeight w:val="340"/>
        </w:trPr>
        <w:tc>
          <w:tcPr>
            <w:tcW w:w="2410" w:type="dxa"/>
            <w:vAlign w:val="center"/>
          </w:tcPr>
          <w:p w14:paraId="3E3E0F61" w14:textId="77777777" w:rsidR="00DB7A21" w:rsidRDefault="00DB7A21" w:rsidP="009F0AAD">
            <w:pPr>
              <w:jc w:val="center"/>
              <w:rPr>
                <w:rFonts w:asciiTheme="minorHAnsi" w:hAnsiTheme="minorHAnsi" w:cstheme="minorHAnsi"/>
                <w:sz w:val="21"/>
                <w:szCs w:val="21"/>
              </w:rPr>
            </w:pPr>
          </w:p>
        </w:tc>
        <w:tc>
          <w:tcPr>
            <w:tcW w:w="851" w:type="dxa"/>
            <w:vAlign w:val="center"/>
          </w:tcPr>
          <w:p w14:paraId="6DE0C4FE" w14:textId="77777777" w:rsidR="00DB7A21" w:rsidRPr="00BD5A2C" w:rsidRDefault="00DB7A21" w:rsidP="009F0AAD">
            <w:pPr>
              <w:jc w:val="center"/>
              <w:rPr>
                <w:rFonts w:asciiTheme="minorHAnsi" w:hAnsiTheme="minorHAnsi" w:cstheme="minorHAnsi"/>
                <w:sz w:val="21"/>
                <w:szCs w:val="21"/>
              </w:rPr>
            </w:pPr>
          </w:p>
        </w:tc>
        <w:tc>
          <w:tcPr>
            <w:tcW w:w="5811" w:type="dxa"/>
            <w:vAlign w:val="center"/>
          </w:tcPr>
          <w:p w14:paraId="62F22C6C" w14:textId="77777777" w:rsidR="00DB7A21" w:rsidRPr="00BD5A2C" w:rsidRDefault="00DB7A21" w:rsidP="009F0AAD">
            <w:pPr>
              <w:jc w:val="center"/>
              <w:rPr>
                <w:rFonts w:asciiTheme="minorHAnsi" w:hAnsiTheme="minorHAnsi" w:cstheme="minorHAnsi"/>
                <w:sz w:val="21"/>
                <w:szCs w:val="21"/>
              </w:rPr>
            </w:pPr>
          </w:p>
        </w:tc>
      </w:tr>
      <w:tr w:rsidR="00BD5A2C" w:rsidRPr="00BD5A2C" w14:paraId="086F8FA8" w14:textId="77777777" w:rsidTr="002B3A4C">
        <w:trPr>
          <w:trHeight w:val="340"/>
        </w:trPr>
        <w:tc>
          <w:tcPr>
            <w:tcW w:w="2410" w:type="dxa"/>
            <w:vAlign w:val="center"/>
          </w:tcPr>
          <w:p w14:paraId="155B5B81" w14:textId="77777777" w:rsidR="00BD5A2C" w:rsidRPr="00BD5A2C" w:rsidRDefault="00BD5A2C" w:rsidP="002B3A4C">
            <w:pPr>
              <w:jc w:val="center"/>
              <w:rPr>
                <w:rFonts w:asciiTheme="minorHAnsi" w:hAnsiTheme="minorHAnsi" w:cstheme="minorHAnsi"/>
                <w:sz w:val="21"/>
                <w:szCs w:val="21"/>
              </w:rPr>
            </w:pPr>
            <w:r w:rsidRPr="00BD5A2C">
              <w:rPr>
                <w:rFonts w:asciiTheme="minorHAnsi" w:hAnsiTheme="minorHAnsi" w:cstheme="minorHAnsi"/>
                <w:sz w:val="21"/>
                <w:szCs w:val="21"/>
              </w:rPr>
              <w:t>z</w:t>
            </w:r>
            <w:r w:rsidRPr="00BD5A2C">
              <w:rPr>
                <w:rFonts w:asciiTheme="minorHAnsi" w:hAnsiTheme="minorHAnsi" w:cstheme="minorHAnsi"/>
                <w:sz w:val="21"/>
                <w:szCs w:val="21"/>
                <w:vertAlign w:val="subscript"/>
              </w:rPr>
              <w:t xml:space="preserve">3 </w:t>
            </w:r>
            <w:r w:rsidRPr="00BD5A2C">
              <w:rPr>
                <w:rFonts w:asciiTheme="minorHAnsi" w:hAnsiTheme="minorHAnsi" w:cstheme="minorHAnsi"/>
                <w:sz w:val="21"/>
                <w:szCs w:val="21"/>
              </w:rPr>
              <w:t xml:space="preserve">= (100 / </w:t>
            </w:r>
            <w:proofErr w:type="spellStart"/>
            <w:r w:rsidRPr="00BD5A2C">
              <w:rPr>
                <w:rFonts w:asciiTheme="minorHAnsi" w:hAnsiTheme="minorHAnsi" w:cstheme="minorHAnsi"/>
                <w:sz w:val="21"/>
                <w:szCs w:val="21"/>
              </w:rPr>
              <w:t>p</w:t>
            </w:r>
            <w:r w:rsidRPr="00BD5A2C">
              <w:rPr>
                <w:rFonts w:asciiTheme="minorHAnsi" w:hAnsiTheme="minorHAnsi" w:cstheme="minorHAnsi"/>
                <w:sz w:val="21"/>
                <w:szCs w:val="21"/>
                <w:vertAlign w:val="subscript"/>
              </w:rPr>
              <w:t>v</w:t>
            </w:r>
            <w:proofErr w:type="spellEnd"/>
            <w:r w:rsidRPr="00BD5A2C">
              <w:rPr>
                <w:rFonts w:asciiTheme="minorHAnsi" w:hAnsiTheme="minorHAnsi" w:cstheme="minorHAnsi"/>
                <w:sz w:val="21"/>
                <w:szCs w:val="21"/>
              </w:rPr>
              <w:t xml:space="preserve"> )  ≥  z                    </w:t>
            </w:r>
          </w:p>
        </w:tc>
        <w:tc>
          <w:tcPr>
            <w:tcW w:w="851" w:type="dxa"/>
            <w:vAlign w:val="center"/>
          </w:tcPr>
          <w:p w14:paraId="6CD224D3" w14:textId="77777777" w:rsidR="00BD5A2C" w:rsidRPr="00BD5A2C" w:rsidRDefault="00BD5A2C" w:rsidP="002B3A4C">
            <w:pPr>
              <w:jc w:val="center"/>
              <w:rPr>
                <w:rFonts w:asciiTheme="minorHAnsi" w:hAnsiTheme="minorHAnsi" w:cstheme="minorHAnsi"/>
                <w:sz w:val="21"/>
                <w:szCs w:val="21"/>
              </w:rPr>
            </w:pPr>
            <w:r w:rsidRPr="00BD5A2C">
              <w:rPr>
                <w:rFonts w:asciiTheme="minorHAnsi" w:hAnsiTheme="minorHAnsi" w:cstheme="minorHAnsi"/>
                <w:sz w:val="21"/>
                <w:szCs w:val="21"/>
              </w:rPr>
              <w:t>kde:</w:t>
            </w:r>
          </w:p>
        </w:tc>
        <w:tc>
          <w:tcPr>
            <w:tcW w:w="5811" w:type="dxa"/>
            <w:vAlign w:val="center"/>
          </w:tcPr>
          <w:p w14:paraId="54DB9EFF" w14:textId="77777777" w:rsidR="00BD5A2C" w:rsidRPr="00BD5A2C" w:rsidRDefault="00BD5A2C" w:rsidP="002B3A4C">
            <w:pPr>
              <w:jc w:val="center"/>
              <w:rPr>
                <w:rFonts w:asciiTheme="minorHAnsi" w:hAnsiTheme="minorHAnsi" w:cstheme="minorHAnsi"/>
                <w:sz w:val="21"/>
                <w:szCs w:val="21"/>
              </w:rPr>
            </w:pPr>
            <w:r w:rsidRPr="00BD5A2C">
              <w:rPr>
                <w:rFonts w:asciiTheme="minorHAnsi" w:hAnsiTheme="minorHAnsi" w:cstheme="minorHAnsi"/>
                <w:sz w:val="21"/>
                <w:szCs w:val="21"/>
              </w:rPr>
              <w:t>„z</w:t>
            </w:r>
            <w:r w:rsidRPr="00BD5A2C">
              <w:rPr>
                <w:rFonts w:asciiTheme="minorHAnsi" w:hAnsiTheme="minorHAnsi" w:cstheme="minorHAnsi"/>
                <w:sz w:val="21"/>
                <w:szCs w:val="21"/>
                <w:vertAlign w:val="subscript"/>
              </w:rPr>
              <w:t>3</w:t>
            </w:r>
            <w:r w:rsidRPr="00BD5A2C">
              <w:rPr>
                <w:rFonts w:asciiTheme="minorHAnsi" w:hAnsiTheme="minorHAnsi" w:cstheme="minorHAnsi"/>
                <w:sz w:val="21"/>
                <w:szCs w:val="21"/>
              </w:rPr>
              <w:t>" je dovolený počet požiarnych podlaží v požiarnom úseku</w:t>
            </w:r>
          </w:p>
        </w:tc>
      </w:tr>
      <w:tr w:rsidR="00BD5A2C" w:rsidRPr="00BD5A2C" w14:paraId="0B59CA49" w14:textId="77777777" w:rsidTr="002B3A4C">
        <w:trPr>
          <w:trHeight w:val="340"/>
        </w:trPr>
        <w:tc>
          <w:tcPr>
            <w:tcW w:w="2410" w:type="dxa"/>
            <w:vAlign w:val="center"/>
          </w:tcPr>
          <w:p w14:paraId="3AE6CC8A" w14:textId="77777777" w:rsidR="00BD5A2C" w:rsidRPr="00BD5A2C" w:rsidRDefault="00BD5A2C" w:rsidP="002B3A4C">
            <w:pPr>
              <w:jc w:val="center"/>
              <w:rPr>
                <w:rFonts w:asciiTheme="minorHAnsi" w:hAnsiTheme="minorHAnsi" w:cstheme="minorHAnsi"/>
                <w:sz w:val="21"/>
                <w:szCs w:val="21"/>
              </w:rPr>
            </w:pPr>
            <w:r>
              <w:rPr>
                <w:rFonts w:asciiTheme="minorHAnsi" w:hAnsiTheme="minorHAnsi" w:cstheme="minorHAnsi"/>
                <w:sz w:val="21"/>
                <w:szCs w:val="21"/>
              </w:rPr>
              <w:t xml:space="preserve">- </w:t>
            </w:r>
            <w:r w:rsidRPr="00BD5A2C">
              <w:rPr>
                <w:rFonts w:asciiTheme="minorHAnsi" w:hAnsiTheme="minorHAnsi" w:cstheme="minorHAnsi"/>
                <w:sz w:val="21"/>
                <w:szCs w:val="21"/>
              </w:rPr>
              <w:t xml:space="preserve">pre horľavý </w:t>
            </w:r>
            <w:proofErr w:type="spellStart"/>
            <w:r w:rsidRPr="00BD5A2C">
              <w:rPr>
                <w:rFonts w:asciiTheme="minorHAnsi" w:hAnsiTheme="minorHAnsi" w:cstheme="minorHAnsi"/>
                <w:sz w:val="21"/>
                <w:szCs w:val="21"/>
              </w:rPr>
              <w:t>kon</w:t>
            </w:r>
            <w:proofErr w:type="spellEnd"/>
            <w:r w:rsidRPr="00BD5A2C">
              <w:rPr>
                <w:rFonts w:asciiTheme="minorHAnsi" w:hAnsiTheme="minorHAnsi" w:cstheme="minorHAnsi"/>
                <w:sz w:val="21"/>
                <w:szCs w:val="21"/>
              </w:rPr>
              <w:t>. celok</w:t>
            </w:r>
          </w:p>
        </w:tc>
        <w:tc>
          <w:tcPr>
            <w:tcW w:w="851" w:type="dxa"/>
            <w:vAlign w:val="center"/>
          </w:tcPr>
          <w:p w14:paraId="43419FED" w14:textId="77777777" w:rsidR="00BD5A2C" w:rsidRPr="00BD5A2C" w:rsidRDefault="00BD5A2C" w:rsidP="002B3A4C">
            <w:pPr>
              <w:jc w:val="center"/>
              <w:rPr>
                <w:rFonts w:asciiTheme="minorHAnsi" w:hAnsiTheme="minorHAnsi" w:cstheme="minorHAnsi"/>
                <w:sz w:val="21"/>
                <w:szCs w:val="21"/>
              </w:rPr>
            </w:pPr>
          </w:p>
        </w:tc>
        <w:tc>
          <w:tcPr>
            <w:tcW w:w="5811" w:type="dxa"/>
            <w:vAlign w:val="center"/>
          </w:tcPr>
          <w:p w14:paraId="47A1201D" w14:textId="77777777" w:rsidR="00BD5A2C" w:rsidRPr="00BD5A2C" w:rsidRDefault="00BD5A2C" w:rsidP="002B3A4C">
            <w:pPr>
              <w:jc w:val="center"/>
              <w:rPr>
                <w:rFonts w:asciiTheme="minorHAnsi" w:hAnsiTheme="minorHAnsi" w:cstheme="minorHAnsi"/>
                <w:sz w:val="21"/>
                <w:szCs w:val="21"/>
              </w:rPr>
            </w:pPr>
            <w:r w:rsidRPr="00BD5A2C">
              <w:rPr>
                <w:rFonts w:asciiTheme="minorHAnsi" w:hAnsiTheme="minorHAnsi" w:cstheme="minorHAnsi"/>
                <w:sz w:val="21"/>
                <w:szCs w:val="21"/>
              </w:rPr>
              <w:t>„z"  je skutočný počet požiarnych podlaží v požiarnom úseku</w:t>
            </w:r>
          </w:p>
        </w:tc>
      </w:tr>
    </w:tbl>
    <w:p w14:paraId="0EB20C84" w14:textId="77777777" w:rsidR="00BD5A2C" w:rsidRPr="00A86C43" w:rsidRDefault="00BD5A2C" w:rsidP="00BD5A2C">
      <w:pPr>
        <w:jc w:val="both"/>
        <w:rPr>
          <w:rFonts w:asciiTheme="minorHAnsi" w:hAnsiTheme="minorHAnsi" w:cstheme="minorHAnsi"/>
          <w:color w:val="FF0000"/>
          <w:sz w:val="21"/>
          <w:szCs w:val="21"/>
        </w:rPr>
      </w:pPr>
    </w:p>
    <w:p w14:paraId="5F96EE0E" w14:textId="77777777" w:rsidR="003921DE" w:rsidRPr="00BD5A2C" w:rsidRDefault="003921DE" w:rsidP="003921DE">
      <w:pPr>
        <w:ind w:firstLine="720"/>
        <w:jc w:val="both"/>
        <w:rPr>
          <w:rFonts w:asciiTheme="minorHAnsi" w:hAnsiTheme="minorHAnsi" w:cstheme="minorHAnsi"/>
          <w:sz w:val="21"/>
          <w:szCs w:val="21"/>
        </w:rPr>
      </w:pPr>
      <w:r w:rsidRPr="00BD5A2C">
        <w:rPr>
          <w:rFonts w:asciiTheme="minorHAnsi" w:hAnsiTheme="minorHAnsi" w:cstheme="minorHAnsi"/>
          <w:sz w:val="21"/>
          <w:szCs w:val="21"/>
        </w:rPr>
        <w:t xml:space="preserve">Dovolená plocha podlažia požiarneho úseku v stavbe je určená podľa čl. 4.1.1. písm. a) STN 92 0201-1 rovnicami:                                                                                                    </w:t>
      </w:r>
    </w:p>
    <w:tbl>
      <w:tblPr>
        <w:tblW w:w="9072" w:type="dxa"/>
        <w:tblInd w:w="70" w:type="dxa"/>
        <w:tblCellMar>
          <w:left w:w="70" w:type="dxa"/>
          <w:right w:w="70" w:type="dxa"/>
        </w:tblCellMar>
        <w:tblLook w:val="00A0" w:firstRow="1" w:lastRow="0" w:firstColumn="1" w:lastColumn="0" w:noHBand="0" w:noVBand="0"/>
      </w:tblPr>
      <w:tblGrid>
        <w:gridCol w:w="4536"/>
        <w:gridCol w:w="4536"/>
      </w:tblGrid>
      <w:tr w:rsidR="00A86C43" w:rsidRPr="00BD5A2C" w14:paraId="659D1B95" w14:textId="77777777" w:rsidTr="009F0AAD">
        <w:trPr>
          <w:trHeight w:val="624"/>
        </w:trPr>
        <w:tc>
          <w:tcPr>
            <w:tcW w:w="4536" w:type="dxa"/>
            <w:vAlign w:val="center"/>
          </w:tcPr>
          <w:p w14:paraId="3C378194"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S </w:t>
            </w:r>
            <w:r w:rsidRPr="00BD5A2C">
              <w:rPr>
                <w:rFonts w:asciiTheme="minorHAnsi" w:hAnsiTheme="minorHAnsi" w:cstheme="minorHAnsi"/>
                <w:sz w:val="21"/>
                <w:szCs w:val="21"/>
                <w:vertAlign w:val="subscript"/>
              </w:rPr>
              <w:t>max</w:t>
            </w:r>
            <w:r w:rsidRPr="00BD5A2C">
              <w:rPr>
                <w:rFonts w:asciiTheme="minorHAnsi" w:hAnsiTheme="minorHAnsi" w:cstheme="minorHAnsi"/>
                <w:sz w:val="21"/>
                <w:szCs w:val="21"/>
              </w:rPr>
              <w:t xml:space="preserve"> =  </w:t>
            </w:r>
            <w:r w:rsidRPr="00BD5A2C">
              <w:rPr>
                <w:rFonts w:asciiTheme="minorHAnsi" w:hAnsiTheme="minorHAnsi" w:cstheme="minorHAnsi"/>
                <w:sz w:val="21"/>
                <w:szCs w:val="21"/>
                <w:u w:val="single"/>
              </w:rPr>
              <w:t xml:space="preserve">1250 – 2020 . </w:t>
            </w:r>
            <w:proofErr w:type="spellStart"/>
            <w:r w:rsidRPr="00BD5A2C">
              <w:rPr>
                <w:rFonts w:asciiTheme="minorHAnsi" w:hAnsiTheme="minorHAnsi" w:cstheme="minorHAnsi"/>
                <w:sz w:val="21"/>
                <w:szCs w:val="21"/>
                <w:u w:val="single"/>
              </w:rPr>
              <w:t>ln</w:t>
            </w:r>
            <w:proofErr w:type="spellEnd"/>
            <w:r w:rsidRPr="00BD5A2C">
              <w:rPr>
                <w:rFonts w:asciiTheme="minorHAnsi" w:hAnsiTheme="minorHAnsi" w:cstheme="minorHAnsi"/>
                <w:sz w:val="21"/>
                <w:szCs w:val="21"/>
                <w:u w:val="single"/>
              </w:rPr>
              <w:t xml:space="preserve"> a</w:t>
            </w:r>
          </w:p>
          <w:p w14:paraId="3872D339"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 xml:space="preserve">               0,2 . (20 + </w:t>
            </w:r>
            <w:proofErr w:type="spellStart"/>
            <w:r w:rsidRPr="00BD5A2C">
              <w:rPr>
                <w:rFonts w:asciiTheme="minorHAnsi" w:hAnsiTheme="minorHAnsi" w:cstheme="minorHAnsi"/>
                <w:sz w:val="21"/>
                <w:szCs w:val="21"/>
              </w:rPr>
              <w:t>n</w:t>
            </w:r>
            <w:r w:rsidRPr="00BD5A2C">
              <w:rPr>
                <w:rFonts w:asciiTheme="minorHAnsi" w:hAnsiTheme="minorHAnsi" w:cstheme="minorHAnsi"/>
                <w:sz w:val="21"/>
                <w:szCs w:val="21"/>
                <w:vertAlign w:val="subscript"/>
              </w:rPr>
              <w:t>pn</w:t>
            </w:r>
            <w:proofErr w:type="spellEnd"/>
            <w:r w:rsidRPr="00BD5A2C">
              <w:rPr>
                <w:rFonts w:asciiTheme="minorHAnsi" w:hAnsiTheme="minorHAnsi" w:cstheme="minorHAnsi"/>
                <w:sz w:val="21"/>
                <w:szCs w:val="21"/>
              </w:rPr>
              <w:t>)</w:t>
            </w:r>
            <w:r w:rsidRPr="00BD5A2C">
              <w:rPr>
                <w:rFonts w:asciiTheme="minorHAnsi" w:hAnsiTheme="minorHAnsi" w:cstheme="minorHAnsi"/>
                <w:sz w:val="21"/>
                <w:szCs w:val="21"/>
                <w:vertAlign w:val="superscript"/>
              </w:rPr>
              <w:t>1/2</w:t>
            </w:r>
          </w:p>
        </w:tc>
        <w:tc>
          <w:tcPr>
            <w:tcW w:w="4536" w:type="dxa"/>
            <w:vAlign w:val="center"/>
          </w:tcPr>
          <w:p w14:paraId="281DFDFC"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S </w:t>
            </w:r>
            <w:r w:rsidRPr="00BD5A2C">
              <w:rPr>
                <w:rFonts w:asciiTheme="minorHAnsi" w:hAnsiTheme="minorHAnsi" w:cstheme="minorHAnsi"/>
                <w:sz w:val="21"/>
                <w:szCs w:val="21"/>
                <w:vertAlign w:val="subscript"/>
              </w:rPr>
              <w:t>max</w:t>
            </w:r>
            <w:r w:rsidRPr="00BD5A2C">
              <w:rPr>
                <w:rFonts w:asciiTheme="minorHAnsi" w:hAnsiTheme="minorHAnsi" w:cstheme="minorHAnsi"/>
                <w:sz w:val="21"/>
                <w:szCs w:val="21"/>
              </w:rPr>
              <w:t xml:space="preserve"> =  </w:t>
            </w:r>
            <w:r w:rsidRPr="00BD5A2C">
              <w:rPr>
                <w:rFonts w:asciiTheme="minorHAnsi" w:hAnsiTheme="minorHAnsi" w:cstheme="minorHAnsi"/>
                <w:sz w:val="21"/>
                <w:szCs w:val="21"/>
                <w:u w:val="single"/>
              </w:rPr>
              <w:t xml:space="preserve">1250 – 2020 . </w:t>
            </w:r>
            <w:proofErr w:type="spellStart"/>
            <w:r w:rsidRPr="00BD5A2C">
              <w:rPr>
                <w:rFonts w:asciiTheme="minorHAnsi" w:hAnsiTheme="minorHAnsi" w:cstheme="minorHAnsi"/>
                <w:sz w:val="21"/>
                <w:szCs w:val="21"/>
                <w:u w:val="single"/>
              </w:rPr>
              <w:t>ln</w:t>
            </w:r>
            <w:proofErr w:type="spellEnd"/>
            <w:r w:rsidRPr="00BD5A2C">
              <w:rPr>
                <w:rFonts w:asciiTheme="minorHAnsi" w:hAnsiTheme="minorHAnsi" w:cstheme="minorHAnsi"/>
                <w:sz w:val="21"/>
                <w:szCs w:val="21"/>
                <w:u w:val="single"/>
              </w:rPr>
              <w:t xml:space="preserve"> a</w:t>
            </w:r>
          </w:p>
          <w:p w14:paraId="21A582F1"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 xml:space="preserve">               0,</w:t>
            </w:r>
            <w:r w:rsidR="00BD5A2C" w:rsidRPr="00BD5A2C">
              <w:rPr>
                <w:rFonts w:asciiTheme="minorHAnsi" w:hAnsiTheme="minorHAnsi" w:cstheme="minorHAnsi"/>
                <w:sz w:val="21"/>
                <w:szCs w:val="21"/>
              </w:rPr>
              <w:t>55</w:t>
            </w:r>
            <w:r w:rsidRPr="00BD5A2C">
              <w:rPr>
                <w:rFonts w:asciiTheme="minorHAnsi" w:hAnsiTheme="minorHAnsi" w:cstheme="minorHAnsi"/>
                <w:sz w:val="21"/>
                <w:szCs w:val="21"/>
              </w:rPr>
              <w:t xml:space="preserve"> . (</w:t>
            </w:r>
            <w:proofErr w:type="spellStart"/>
            <w:r w:rsidRPr="00BD5A2C">
              <w:rPr>
                <w:rFonts w:asciiTheme="minorHAnsi" w:hAnsiTheme="minorHAnsi" w:cstheme="minorHAnsi"/>
                <w:sz w:val="21"/>
                <w:szCs w:val="21"/>
              </w:rPr>
              <w:t>n</w:t>
            </w:r>
            <w:r w:rsidRPr="00BD5A2C">
              <w:rPr>
                <w:rFonts w:asciiTheme="minorHAnsi" w:hAnsiTheme="minorHAnsi" w:cstheme="minorHAnsi"/>
                <w:sz w:val="21"/>
                <w:szCs w:val="21"/>
                <w:vertAlign w:val="subscript"/>
              </w:rPr>
              <w:t>pn</w:t>
            </w:r>
            <w:proofErr w:type="spellEnd"/>
            <w:r w:rsidRPr="00BD5A2C">
              <w:rPr>
                <w:rFonts w:asciiTheme="minorHAnsi" w:hAnsiTheme="minorHAnsi" w:cstheme="minorHAnsi"/>
                <w:sz w:val="21"/>
                <w:szCs w:val="21"/>
              </w:rPr>
              <w:t>)</w:t>
            </w:r>
            <w:r w:rsidRPr="00BD5A2C">
              <w:rPr>
                <w:rFonts w:asciiTheme="minorHAnsi" w:hAnsiTheme="minorHAnsi" w:cstheme="minorHAnsi"/>
                <w:sz w:val="21"/>
                <w:szCs w:val="21"/>
                <w:vertAlign w:val="superscript"/>
              </w:rPr>
              <w:t>1/2</w:t>
            </w:r>
          </w:p>
        </w:tc>
      </w:tr>
      <w:tr w:rsidR="003921DE" w:rsidRPr="00BD5A2C" w14:paraId="4682278C" w14:textId="77777777" w:rsidTr="009F0AAD">
        <w:trPr>
          <w:trHeight w:val="300"/>
        </w:trPr>
        <w:tc>
          <w:tcPr>
            <w:tcW w:w="4536" w:type="dxa"/>
            <w:vAlign w:val="center"/>
          </w:tcPr>
          <w:p w14:paraId="573820A2"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 pre</w:t>
            </w:r>
            <w:r w:rsidR="00BD5A2C" w:rsidRPr="00BD5A2C">
              <w:rPr>
                <w:rFonts w:asciiTheme="minorHAnsi" w:hAnsiTheme="minorHAnsi" w:cstheme="minorHAnsi"/>
                <w:sz w:val="21"/>
                <w:szCs w:val="21"/>
              </w:rPr>
              <w:t xml:space="preserve"> nehorľavý </w:t>
            </w:r>
            <w:proofErr w:type="spellStart"/>
            <w:r w:rsidR="00BD5A2C" w:rsidRPr="00BD5A2C">
              <w:rPr>
                <w:rFonts w:asciiTheme="minorHAnsi" w:hAnsiTheme="minorHAnsi" w:cstheme="minorHAnsi"/>
                <w:sz w:val="21"/>
                <w:szCs w:val="21"/>
              </w:rPr>
              <w:t>kon</w:t>
            </w:r>
            <w:proofErr w:type="spellEnd"/>
            <w:r w:rsidR="00BD5A2C" w:rsidRPr="00BD5A2C">
              <w:rPr>
                <w:rFonts w:asciiTheme="minorHAnsi" w:hAnsiTheme="minorHAnsi" w:cstheme="minorHAnsi"/>
                <w:sz w:val="21"/>
                <w:szCs w:val="21"/>
              </w:rPr>
              <w:t>. celok</w:t>
            </w:r>
            <w:r w:rsidRPr="00BD5A2C">
              <w:rPr>
                <w:rFonts w:asciiTheme="minorHAnsi" w:hAnsiTheme="minorHAnsi" w:cstheme="minorHAnsi"/>
                <w:sz w:val="21"/>
                <w:szCs w:val="21"/>
              </w:rPr>
              <w:t xml:space="preserve"> podzemné</w:t>
            </w:r>
            <w:r w:rsidR="00BD5A2C" w:rsidRPr="00BD5A2C">
              <w:rPr>
                <w:rFonts w:asciiTheme="minorHAnsi" w:hAnsiTheme="minorHAnsi" w:cstheme="minorHAnsi"/>
                <w:sz w:val="21"/>
                <w:szCs w:val="21"/>
              </w:rPr>
              <w:t xml:space="preserve">ho </w:t>
            </w:r>
            <w:r w:rsidRPr="00BD5A2C">
              <w:rPr>
                <w:rFonts w:asciiTheme="minorHAnsi" w:hAnsiTheme="minorHAnsi" w:cstheme="minorHAnsi"/>
                <w:sz w:val="21"/>
                <w:szCs w:val="21"/>
              </w:rPr>
              <w:t>podlaži</w:t>
            </w:r>
            <w:r w:rsidR="00BD5A2C" w:rsidRPr="00BD5A2C">
              <w:rPr>
                <w:rFonts w:asciiTheme="minorHAnsi" w:hAnsiTheme="minorHAnsi" w:cstheme="minorHAnsi"/>
                <w:sz w:val="21"/>
                <w:szCs w:val="21"/>
              </w:rPr>
              <w:t>a</w:t>
            </w:r>
          </w:p>
        </w:tc>
        <w:tc>
          <w:tcPr>
            <w:tcW w:w="4536" w:type="dxa"/>
            <w:vAlign w:val="center"/>
          </w:tcPr>
          <w:p w14:paraId="1F48CA35" w14:textId="77777777" w:rsidR="003921DE" w:rsidRPr="00BD5A2C" w:rsidRDefault="003921DE" w:rsidP="009F0AAD">
            <w:pPr>
              <w:jc w:val="center"/>
              <w:rPr>
                <w:rFonts w:asciiTheme="minorHAnsi" w:hAnsiTheme="minorHAnsi" w:cstheme="minorHAnsi"/>
                <w:sz w:val="21"/>
                <w:szCs w:val="21"/>
              </w:rPr>
            </w:pPr>
            <w:r w:rsidRPr="00BD5A2C">
              <w:rPr>
                <w:rFonts w:asciiTheme="minorHAnsi" w:hAnsiTheme="minorHAnsi" w:cstheme="minorHAnsi"/>
                <w:sz w:val="21"/>
                <w:szCs w:val="21"/>
              </w:rPr>
              <w:t xml:space="preserve">- pre </w:t>
            </w:r>
            <w:r w:rsidR="00BD5A2C" w:rsidRPr="00BD5A2C">
              <w:rPr>
                <w:rFonts w:asciiTheme="minorHAnsi" w:hAnsiTheme="minorHAnsi" w:cstheme="minorHAnsi"/>
                <w:sz w:val="21"/>
                <w:szCs w:val="21"/>
              </w:rPr>
              <w:t xml:space="preserve">horľavý </w:t>
            </w:r>
            <w:proofErr w:type="spellStart"/>
            <w:r w:rsidR="00BD5A2C" w:rsidRPr="00BD5A2C">
              <w:rPr>
                <w:rFonts w:asciiTheme="minorHAnsi" w:hAnsiTheme="minorHAnsi" w:cstheme="minorHAnsi"/>
                <w:sz w:val="21"/>
                <w:szCs w:val="21"/>
              </w:rPr>
              <w:t>kon</w:t>
            </w:r>
            <w:proofErr w:type="spellEnd"/>
            <w:r w:rsidR="00BD5A2C" w:rsidRPr="00BD5A2C">
              <w:rPr>
                <w:rFonts w:asciiTheme="minorHAnsi" w:hAnsiTheme="minorHAnsi" w:cstheme="minorHAnsi"/>
                <w:sz w:val="21"/>
                <w:szCs w:val="21"/>
              </w:rPr>
              <w:t>. celok nadzemného podlažia</w:t>
            </w:r>
          </w:p>
        </w:tc>
      </w:tr>
    </w:tbl>
    <w:p w14:paraId="0A340CF7" w14:textId="77777777" w:rsidR="00BD5A2C" w:rsidRPr="000B707B" w:rsidRDefault="00BD5A2C" w:rsidP="00BD5A2C">
      <w:pPr>
        <w:pStyle w:val="Obyajntext"/>
        <w:jc w:val="both"/>
        <w:rPr>
          <w:rFonts w:asciiTheme="minorHAnsi" w:hAnsiTheme="minorHAnsi" w:cstheme="minorHAnsi"/>
          <w:sz w:val="22"/>
          <w:szCs w:val="22"/>
        </w:rPr>
      </w:pPr>
    </w:p>
    <w:tbl>
      <w:tblPr>
        <w:tblW w:w="9078" w:type="dxa"/>
        <w:tblInd w:w="70" w:type="dxa"/>
        <w:tblLayout w:type="fixed"/>
        <w:tblCellMar>
          <w:left w:w="70" w:type="dxa"/>
          <w:right w:w="70" w:type="dxa"/>
        </w:tblCellMar>
        <w:tblLook w:val="00A0" w:firstRow="1" w:lastRow="0" w:firstColumn="1" w:lastColumn="0" w:noHBand="0" w:noVBand="0"/>
      </w:tblPr>
      <w:tblGrid>
        <w:gridCol w:w="1037"/>
        <w:gridCol w:w="283"/>
        <w:gridCol w:w="1515"/>
        <w:gridCol w:w="851"/>
        <w:gridCol w:w="850"/>
        <w:gridCol w:w="993"/>
        <w:gridCol w:w="283"/>
        <w:gridCol w:w="998"/>
        <w:gridCol w:w="426"/>
        <w:gridCol w:w="283"/>
        <w:gridCol w:w="561"/>
        <w:gridCol w:w="992"/>
        <w:gridCol w:w="6"/>
      </w:tblGrid>
      <w:tr w:rsidR="00BD5A2C" w:rsidRPr="000B707B" w14:paraId="633C0F51"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vAlign w:val="center"/>
          </w:tcPr>
          <w:p w14:paraId="09E210D0"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požiarny  úsek</w:t>
            </w:r>
          </w:p>
        </w:tc>
        <w:tc>
          <w:tcPr>
            <w:tcW w:w="851" w:type="dxa"/>
            <w:tcBorders>
              <w:top w:val="single" w:sz="4" w:space="0" w:color="auto"/>
              <w:left w:val="nil"/>
              <w:bottom w:val="single" w:sz="4" w:space="0" w:color="auto"/>
              <w:right w:val="single" w:sz="4" w:space="0" w:color="auto"/>
            </w:tcBorders>
            <w:vAlign w:val="center"/>
          </w:tcPr>
          <w:p w14:paraId="40ABAE11"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súčiniteľ</w:t>
            </w:r>
          </w:p>
          <w:p w14:paraId="154185FD"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a</w:t>
            </w:r>
          </w:p>
        </w:tc>
        <w:tc>
          <w:tcPr>
            <w:tcW w:w="850" w:type="dxa"/>
            <w:tcBorders>
              <w:top w:val="single" w:sz="4" w:space="0" w:color="auto"/>
              <w:left w:val="single" w:sz="4" w:space="0" w:color="auto"/>
              <w:bottom w:val="single" w:sz="4" w:space="0" w:color="auto"/>
              <w:right w:val="single" w:sz="4" w:space="0" w:color="auto"/>
            </w:tcBorders>
            <w:vAlign w:val="center"/>
          </w:tcPr>
          <w:p w14:paraId="0DBDFD26" w14:textId="77777777" w:rsidR="00BD5A2C" w:rsidRPr="000B707B" w:rsidRDefault="00BD5A2C" w:rsidP="002B3A4C">
            <w:pPr>
              <w:jc w:val="center"/>
              <w:rPr>
                <w:rFonts w:asciiTheme="minorHAnsi" w:hAnsiTheme="minorHAnsi" w:cstheme="minorHAnsi"/>
                <w:sz w:val="20"/>
                <w:szCs w:val="20"/>
                <w:vertAlign w:val="subscript"/>
              </w:rPr>
            </w:pPr>
            <w:proofErr w:type="spellStart"/>
            <w:r w:rsidRPr="000B707B">
              <w:rPr>
                <w:rFonts w:asciiTheme="minorHAnsi" w:hAnsiTheme="minorHAnsi" w:cstheme="minorHAnsi"/>
                <w:sz w:val="20"/>
                <w:szCs w:val="20"/>
              </w:rPr>
              <w:t>p</w:t>
            </w:r>
            <w:r w:rsidRPr="000B707B">
              <w:rPr>
                <w:rFonts w:asciiTheme="minorHAnsi" w:hAnsiTheme="minorHAnsi" w:cstheme="minorHAnsi"/>
                <w:sz w:val="20"/>
                <w:szCs w:val="20"/>
                <w:vertAlign w:val="subscript"/>
              </w:rPr>
              <w:t>v</w:t>
            </w:r>
            <w:proofErr w:type="spellEnd"/>
          </w:p>
          <w:p w14:paraId="4CA5642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(kg.m</w:t>
            </w:r>
            <w:r w:rsidRPr="000B707B">
              <w:rPr>
                <w:rFonts w:asciiTheme="minorHAnsi" w:hAnsiTheme="minorHAnsi" w:cstheme="minorHAnsi"/>
                <w:sz w:val="20"/>
                <w:szCs w:val="20"/>
                <w:vertAlign w:val="superscript"/>
              </w:rPr>
              <w:t>-2</w:t>
            </w:r>
            <w:r w:rsidRPr="000B707B">
              <w:rPr>
                <w:rFonts w:asciiTheme="minorHAnsi" w:hAnsiTheme="minorHAnsi" w:cstheme="minorHAnsi"/>
                <w:sz w:val="20"/>
                <w:szCs w:val="20"/>
              </w:rPr>
              <w:t>)</w:t>
            </w:r>
          </w:p>
        </w:tc>
        <w:tc>
          <w:tcPr>
            <w:tcW w:w="993" w:type="dxa"/>
            <w:tcBorders>
              <w:top w:val="single" w:sz="4" w:space="0" w:color="auto"/>
              <w:left w:val="single" w:sz="4" w:space="0" w:color="auto"/>
              <w:bottom w:val="single" w:sz="4" w:space="0" w:color="auto"/>
            </w:tcBorders>
            <w:vAlign w:val="center"/>
          </w:tcPr>
          <w:p w14:paraId="00004C1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S</w:t>
            </w:r>
          </w:p>
          <w:p w14:paraId="2672F37B"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(m</w:t>
            </w:r>
            <w:r w:rsidRPr="000B707B">
              <w:rPr>
                <w:rFonts w:asciiTheme="minorHAnsi" w:hAnsiTheme="minorHAnsi" w:cstheme="minorHAnsi"/>
                <w:sz w:val="20"/>
                <w:szCs w:val="20"/>
                <w:vertAlign w:val="superscript"/>
              </w:rPr>
              <w:t>2</w:t>
            </w:r>
            <w:r w:rsidRPr="000B707B">
              <w:rPr>
                <w:rFonts w:asciiTheme="minorHAnsi" w:hAnsiTheme="minorHAnsi" w:cstheme="minorHAnsi"/>
                <w:sz w:val="20"/>
                <w:szCs w:val="20"/>
              </w:rPr>
              <w:t>)</w:t>
            </w:r>
          </w:p>
        </w:tc>
        <w:tc>
          <w:tcPr>
            <w:tcW w:w="283" w:type="dxa"/>
            <w:tcBorders>
              <w:top w:val="single" w:sz="4" w:space="0" w:color="auto"/>
              <w:bottom w:val="single" w:sz="4" w:space="0" w:color="auto"/>
            </w:tcBorders>
            <w:vAlign w:val="center"/>
          </w:tcPr>
          <w:p w14:paraId="22F37E3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w:t>
            </w:r>
          </w:p>
        </w:tc>
        <w:tc>
          <w:tcPr>
            <w:tcW w:w="998" w:type="dxa"/>
            <w:tcBorders>
              <w:top w:val="single" w:sz="4" w:space="0" w:color="auto"/>
              <w:bottom w:val="single" w:sz="4" w:space="0" w:color="auto"/>
              <w:right w:val="single" w:sz="4" w:space="0" w:color="auto"/>
            </w:tcBorders>
            <w:vAlign w:val="center"/>
          </w:tcPr>
          <w:p w14:paraId="723DE503" w14:textId="77777777" w:rsidR="00BD5A2C" w:rsidRPr="000B707B" w:rsidRDefault="00BD5A2C" w:rsidP="002B3A4C">
            <w:pPr>
              <w:jc w:val="center"/>
              <w:rPr>
                <w:rFonts w:asciiTheme="minorHAnsi" w:hAnsiTheme="minorHAnsi" w:cstheme="minorHAnsi"/>
                <w:sz w:val="20"/>
                <w:szCs w:val="20"/>
              </w:rPr>
            </w:pPr>
            <w:proofErr w:type="spellStart"/>
            <w:r w:rsidRPr="000B707B">
              <w:rPr>
                <w:rFonts w:asciiTheme="minorHAnsi" w:hAnsiTheme="minorHAnsi" w:cstheme="minorHAnsi"/>
                <w:sz w:val="20"/>
                <w:szCs w:val="20"/>
              </w:rPr>
              <w:t>S</w:t>
            </w:r>
            <w:r w:rsidRPr="000B707B">
              <w:rPr>
                <w:rFonts w:asciiTheme="minorHAnsi" w:hAnsiTheme="minorHAnsi" w:cstheme="minorHAnsi"/>
                <w:sz w:val="20"/>
                <w:szCs w:val="20"/>
                <w:vertAlign w:val="subscript"/>
              </w:rPr>
              <w:t>max</w:t>
            </w:r>
            <w:proofErr w:type="spellEnd"/>
          </w:p>
          <w:p w14:paraId="4B87868C"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(m</w:t>
            </w:r>
            <w:r w:rsidRPr="000B707B">
              <w:rPr>
                <w:rFonts w:asciiTheme="minorHAnsi" w:hAnsiTheme="minorHAnsi" w:cstheme="minorHAnsi"/>
                <w:sz w:val="20"/>
                <w:szCs w:val="20"/>
                <w:vertAlign w:val="superscript"/>
              </w:rPr>
              <w:t>2</w:t>
            </w:r>
            <w:r w:rsidRPr="000B707B">
              <w:rPr>
                <w:rFonts w:asciiTheme="minorHAnsi" w:hAnsiTheme="minorHAnsi" w:cstheme="minorHAnsi"/>
                <w:sz w:val="20"/>
                <w:szCs w:val="20"/>
              </w:rPr>
              <w:t>)</w:t>
            </w:r>
          </w:p>
        </w:tc>
        <w:tc>
          <w:tcPr>
            <w:tcW w:w="426" w:type="dxa"/>
            <w:tcBorders>
              <w:top w:val="single" w:sz="4" w:space="0" w:color="auto"/>
              <w:left w:val="single" w:sz="4" w:space="0" w:color="auto"/>
              <w:bottom w:val="single" w:sz="4" w:space="0" w:color="auto"/>
            </w:tcBorders>
            <w:vAlign w:val="center"/>
          </w:tcPr>
          <w:p w14:paraId="2941766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z</w:t>
            </w:r>
          </w:p>
        </w:tc>
        <w:tc>
          <w:tcPr>
            <w:tcW w:w="283" w:type="dxa"/>
            <w:tcBorders>
              <w:top w:val="single" w:sz="4" w:space="0" w:color="auto"/>
              <w:bottom w:val="single" w:sz="4" w:space="0" w:color="auto"/>
            </w:tcBorders>
            <w:vAlign w:val="center"/>
          </w:tcPr>
          <w:p w14:paraId="4F6873E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w:t>
            </w:r>
          </w:p>
        </w:tc>
        <w:tc>
          <w:tcPr>
            <w:tcW w:w="561" w:type="dxa"/>
            <w:tcBorders>
              <w:top w:val="single" w:sz="4" w:space="0" w:color="auto"/>
              <w:left w:val="nil"/>
              <w:bottom w:val="single" w:sz="4" w:space="0" w:color="auto"/>
              <w:right w:val="single" w:sz="4" w:space="0" w:color="auto"/>
            </w:tcBorders>
            <w:vAlign w:val="center"/>
          </w:tcPr>
          <w:p w14:paraId="75337C5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z</w:t>
            </w:r>
            <w:r w:rsidRPr="000B707B">
              <w:rPr>
                <w:rFonts w:asciiTheme="minorHAnsi" w:hAnsiTheme="minorHAnsi" w:cstheme="minorHAnsi"/>
                <w:sz w:val="20"/>
                <w:szCs w:val="20"/>
                <w:vertAlign w:val="subscript"/>
              </w:rPr>
              <w:t xml:space="preserve">1, </w:t>
            </w:r>
            <w:r w:rsidRPr="000B707B">
              <w:rPr>
                <w:rFonts w:asciiTheme="minorHAnsi" w:hAnsiTheme="minorHAnsi" w:cstheme="minorHAnsi"/>
                <w:sz w:val="20"/>
                <w:szCs w:val="20"/>
              </w:rPr>
              <w:t>z</w:t>
            </w:r>
            <w:r w:rsidRPr="000B707B">
              <w:rPr>
                <w:rFonts w:asciiTheme="minorHAnsi" w:hAnsiTheme="minorHAnsi" w:cstheme="minorHAnsi"/>
                <w:sz w:val="20"/>
                <w:szCs w:val="20"/>
                <w:vertAlign w:val="subscript"/>
              </w:rPr>
              <w:t>3</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53363FD7"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poznámka</w:t>
            </w:r>
          </w:p>
        </w:tc>
      </w:tr>
      <w:tr w:rsidR="00BD5A2C" w:rsidRPr="000B707B" w14:paraId="663649E5"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12248C11" w14:textId="77777777" w:rsidR="00BD5A2C" w:rsidRPr="000B707B" w:rsidRDefault="00BD5A2C" w:rsidP="002B3A4C">
            <w:pPr>
              <w:ind w:left="218" w:right="55"/>
              <w:rPr>
                <w:rFonts w:asciiTheme="minorHAnsi" w:hAnsiTheme="minorHAnsi" w:cstheme="minorHAnsi"/>
                <w:sz w:val="20"/>
                <w:szCs w:val="20"/>
              </w:rPr>
            </w:pPr>
            <w:r w:rsidRPr="000B707B">
              <w:rPr>
                <w:rFonts w:asciiTheme="minorHAnsi" w:hAnsiTheme="minorHAnsi" w:cstheme="minorHAnsi"/>
                <w:sz w:val="20"/>
                <w:szCs w:val="20"/>
              </w:rPr>
              <w:t>P1.01</w:t>
            </w:r>
          </w:p>
        </w:tc>
        <w:tc>
          <w:tcPr>
            <w:tcW w:w="851" w:type="dxa"/>
            <w:tcBorders>
              <w:top w:val="single" w:sz="4" w:space="0" w:color="auto"/>
              <w:left w:val="nil"/>
              <w:bottom w:val="single" w:sz="4" w:space="0" w:color="auto"/>
              <w:right w:val="single" w:sz="4" w:space="0" w:color="auto"/>
            </w:tcBorders>
            <w:vAlign w:val="center"/>
          </w:tcPr>
          <w:p w14:paraId="1F1E2266"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1,05</w:t>
            </w:r>
          </w:p>
        </w:tc>
        <w:tc>
          <w:tcPr>
            <w:tcW w:w="850" w:type="dxa"/>
            <w:tcBorders>
              <w:top w:val="single" w:sz="4" w:space="0" w:color="auto"/>
              <w:left w:val="single" w:sz="4" w:space="0" w:color="auto"/>
              <w:bottom w:val="single" w:sz="4" w:space="0" w:color="auto"/>
              <w:right w:val="single" w:sz="4" w:space="0" w:color="auto"/>
            </w:tcBorders>
            <w:vAlign w:val="center"/>
          </w:tcPr>
          <w:p w14:paraId="621A5BB3"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41,60</w:t>
            </w:r>
          </w:p>
        </w:tc>
        <w:tc>
          <w:tcPr>
            <w:tcW w:w="993" w:type="dxa"/>
            <w:tcBorders>
              <w:top w:val="single" w:sz="4" w:space="0" w:color="auto"/>
              <w:left w:val="single" w:sz="4" w:space="0" w:color="auto"/>
              <w:bottom w:val="single" w:sz="4" w:space="0" w:color="auto"/>
            </w:tcBorders>
            <w:vAlign w:val="center"/>
          </w:tcPr>
          <w:p w14:paraId="283CC82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63,95</w:t>
            </w:r>
          </w:p>
        </w:tc>
        <w:tc>
          <w:tcPr>
            <w:tcW w:w="283" w:type="dxa"/>
            <w:tcBorders>
              <w:top w:val="single" w:sz="4" w:space="0" w:color="auto"/>
              <w:bottom w:val="single" w:sz="4" w:space="0" w:color="auto"/>
            </w:tcBorders>
            <w:vAlign w:val="center"/>
          </w:tcPr>
          <w:p w14:paraId="3ED7701C"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69F4CA3F"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6EFFB830"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6349F974"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w:t>
            </w:r>
          </w:p>
        </w:tc>
        <w:tc>
          <w:tcPr>
            <w:tcW w:w="561" w:type="dxa"/>
            <w:tcBorders>
              <w:top w:val="single" w:sz="4" w:space="0" w:color="auto"/>
              <w:left w:val="nil"/>
              <w:bottom w:val="single" w:sz="4" w:space="0" w:color="auto"/>
              <w:right w:val="single" w:sz="4" w:space="0" w:color="auto"/>
            </w:tcBorders>
            <w:vAlign w:val="center"/>
          </w:tcPr>
          <w:p w14:paraId="27F3C643"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4E09BA20"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1F9EE09A"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4BBDC216" w14:textId="77777777" w:rsidR="00BD5A2C" w:rsidRPr="000B707B" w:rsidRDefault="00BD5A2C" w:rsidP="002B3A4C">
            <w:pPr>
              <w:ind w:left="218" w:right="55"/>
              <w:rPr>
                <w:rFonts w:asciiTheme="minorHAnsi" w:hAnsiTheme="minorHAnsi" w:cstheme="minorHAnsi"/>
                <w:sz w:val="20"/>
                <w:szCs w:val="20"/>
              </w:rPr>
            </w:pPr>
            <w:r w:rsidRPr="000B707B">
              <w:rPr>
                <w:rFonts w:asciiTheme="minorHAnsi" w:hAnsiTheme="minorHAnsi" w:cstheme="minorHAnsi"/>
                <w:sz w:val="20"/>
                <w:szCs w:val="20"/>
              </w:rPr>
              <w:t>N1.01/N2</w:t>
            </w:r>
          </w:p>
        </w:tc>
        <w:tc>
          <w:tcPr>
            <w:tcW w:w="851" w:type="dxa"/>
            <w:tcBorders>
              <w:top w:val="single" w:sz="4" w:space="0" w:color="auto"/>
              <w:left w:val="nil"/>
              <w:bottom w:val="single" w:sz="4" w:space="0" w:color="auto"/>
              <w:right w:val="single" w:sz="4" w:space="0" w:color="auto"/>
            </w:tcBorders>
            <w:vAlign w:val="center"/>
          </w:tcPr>
          <w:p w14:paraId="49CBB56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0,85</w:t>
            </w:r>
          </w:p>
        </w:tc>
        <w:tc>
          <w:tcPr>
            <w:tcW w:w="850" w:type="dxa"/>
            <w:tcBorders>
              <w:top w:val="single" w:sz="4" w:space="0" w:color="auto"/>
              <w:left w:val="single" w:sz="4" w:space="0" w:color="auto"/>
              <w:bottom w:val="single" w:sz="4" w:space="0" w:color="auto"/>
              <w:right w:val="single" w:sz="4" w:space="0" w:color="auto"/>
            </w:tcBorders>
            <w:vAlign w:val="center"/>
          </w:tcPr>
          <w:p w14:paraId="26FB5ACF"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7,50</w:t>
            </w:r>
          </w:p>
        </w:tc>
        <w:tc>
          <w:tcPr>
            <w:tcW w:w="993" w:type="dxa"/>
            <w:tcBorders>
              <w:top w:val="single" w:sz="4" w:space="0" w:color="auto"/>
              <w:left w:val="single" w:sz="4" w:space="0" w:color="auto"/>
              <w:bottom w:val="single" w:sz="4" w:space="0" w:color="auto"/>
            </w:tcBorders>
            <w:vAlign w:val="center"/>
          </w:tcPr>
          <w:p w14:paraId="13D76CA0"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71,15</w:t>
            </w:r>
          </w:p>
        </w:tc>
        <w:tc>
          <w:tcPr>
            <w:tcW w:w="283" w:type="dxa"/>
            <w:tcBorders>
              <w:top w:val="single" w:sz="4" w:space="0" w:color="auto"/>
              <w:bottom w:val="single" w:sz="4" w:space="0" w:color="auto"/>
            </w:tcBorders>
            <w:vAlign w:val="center"/>
          </w:tcPr>
          <w:p w14:paraId="4A6EFD2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1EF2C8DE"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63109E40"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2</w:t>
            </w:r>
          </w:p>
        </w:tc>
        <w:tc>
          <w:tcPr>
            <w:tcW w:w="283" w:type="dxa"/>
            <w:tcBorders>
              <w:top w:val="single" w:sz="4" w:space="0" w:color="auto"/>
              <w:bottom w:val="single" w:sz="4" w:space="0" w:color="auto"/>
            </w:tcBorders>
            <w:vAlign w:val="center"/>
          </w:tcPr>
          <w:p w14:paraId="0F93E08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37198EBC"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5</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6A858727"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32B38F8F"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2D1B29F8" w14:textId="77777777" w:rsidR="00BD5A2C" w:rsidRPr="000B707B" w:rsidRDefault="00BD5A2C" w:rsidP="002B3A4C">
            <w:pPr>
              <w:ind w:left="218" w:right="355"/>
              <w:rPr>
                <w:rFonts w:asciiTheme="minorHAnsi" w:hAnsiTheme="minorHAnsi" w:cstheme="minorHAnsi"/>
                <w:sz w:val="20"/>
                <w:szCs w:val="20"/>
              </w:rPr>
            </w:pPr>
            <w:r w:rsidRPr="000B707B">
              <w:rPr>
                <w:rFonts w:asciiTheme="minorHAnsi" w:hAnsiTheme="minorHAnsi" w:cstheme="minorHAnsi"/>
                <w:sz w:val="20"/>
                <w:szCs w:val="20"/>
              </w:rPr>
              <w:t>N1.02</w:t>
            </w:r>
          </w:p>
        </w:tc>
        <w:tc>
          <w:tcPr>
            <w:tcW w:w="851" w:type="dxa"/>
            <w:tcBorders>
              <w:top w:val="single" w:sz="4" w:space="0" w:color="auto"/>
              <w:left w:val="nil"/>
              <w:bottom w:val="single" w:sz="4" w:space="0" w:color="auto"/>
              <w:right w:val="single" w:sz="4" w:space="0" w:color="auto"/>
            </w:tcBorders>
            <w:vAlign w:val="center"/>
          </w:tcPr>
          <w:p w14:paraId="0625E783"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72F4CF3"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40,00</w:t>
            </w:r>
          </w:p>
        </w:tc>
        <w:tc>
          <w:tcPr>
            <w:tcW w:w="993" w:type="dxa"/>
            <w:tcBorders>
              <w:top w:val="single" w:sz="4" w:space="0" w:color="auto"/>
              <w:left w:val="single" w:sz="4" w:space="0" w:color="auto"/>
              <w:bottom w:val="single" w:sz="4" w:space="0" w:color="auto"/>
            </w:tcBorders>
            <w:vAlign w:val="center"/>
          </w:tcPr>
          <w:p w14:paraId="6CA8079A"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30,97</w:t>
            </w:r>
          </w:p>
        </w:tc>
        <w:tc>
          <w:tcPr>
            <w:tcW w:w="283" w:type="dxa"/>
            <w:tcBorders>
              <w:top w:val="single" w:sz="4" w:space="0" w:color="auto"/>
              <w:bottom w:val="single" w:sz="4" w:space="0" w:color="auto"/>
            </w:tcBorders>
            <w:vAlign w:val="center"/>
          </w:tcPr>
          <w:p w14:paraId="05388C9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6575669F"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63EEDAB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5D48BEF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4AD2336A"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7D0B39C1"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412FEF9E"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2D9730E6" w14:textId="77777777" w:rsidR="00BD5A2C" w:rsidRPr="000B707B" w:rsidRDefault="00BD5A2C" w:rsidP="002B3A4C">
            <w:pPr>
              <w:ind w:left="218" w:right="355"/>
              <w:rPr>
                <w:rFonts w:asciiTheme="minorHAnsi" w:hAnsiTheme="minorHAnsi" w:cstheme="minorHAnsi"/>
                <w:sz w:val="20"/>
                <w:szCs w:val="20"/>
              </w:rPr>
            </w:pPr>
            <w:r w:rsidRPr="000B707B">
              <w:rPr>
                <w:rFonts w:asciiTheme="minorHAnsi" w:hAnsiTheme="minorHAnsi" w:cstheme="minorHAnsi"/>
                <w:sz w:val="20"/>
                <w:szCs w:val="20"/>
              </w:rPr>
              <w:t>N1.03</w:t>
            </w:r>
          </w:p>
        </w:tc>
        <w:tc>
          <w:tcPr>
            <w:tcW w:w="851" w:type="dxa"/>
            <w:tcBorders>
              <w:top w:val="single" w:sz="4" w:space="0" w:color="auto"/>
              <w:left w:val="nil"/>
              <w:bottom w:val="single" w:sz="4" w:space="0" w:color="auto"/>
              <w:right w:val="single" w:sz="4" w:space="0" w:color="auto"/>
            </w:tcBorders>
            <w:vAlign w:val="center"/>
          </w:tcPr>
          <w:p w14:paraId="1C3BBA21"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A603DE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40,00</w:t>
            </w:r>
          </w:p>
        </w:tc>
        <w:tc>
          <w:tcPr>
            <w:tcW w:w="993" w:type="dxa"/>
            <w:tcBorders>
              <w:top w:val="single" w:sz="4" w:space="0" w:color="auto"/>
              <w:left w:val="single" w:sz="4" w:space="0" w:color="auto"/>
              <w:bottom w:val="single" w:sz="4" w:space="0" w:color="auto"/>
            </w:tcBorders>
            <w:vAlign w:val="center"/>
          </w:tcPr>
          <w:p w14:paraId="1933D6C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27,55</w:t>
            </w:r>
          </w:p>
        </w:tc>
        <w:tc>
          <w:tcPr>
            <w:tcW w:w="283" w:type="dxa"/>
            <w:tcBorders>
              <w:top w:val="single" w:sz="4" w:space="0" w:color="auto"/>
              <w:bottom w:val="single" w:sz="4" w:space="0" w:color="auto"/>
            </w:tcBorders>
            <w:vAlign w:val="center"/>
          </w:tcPr>
          <w:p w14:paraId="74C386E7"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0C1B3A5E"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0B9AD1BD"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4D6CEBDE"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66A183EE"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5D4F2AF5"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7166CE79"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6708487A" w14:textId="77777777" w:rsidR="00BD5A2C" w:rsidRPr="000B707B" w:rsidRDefault="00BD5A2C" w:rsidP="002B3A4C">
            <w:pPr>
              <w:ind w:left="218" w:right="355"/>
              <w:rPr>
                <w:rFonts w:asciiTheme="minorHAnsi" w:hAnsiTheme="minorHAnsi" w:cstheme="minorHAnsi"/>
                <w:sz w:val="20"/>
                <w:szCs w:val="20"/>
              </w:rPr>
            </w:pPr>
            <w:r w:rsidRPr="000B707B">
              <w:rPr>
                <w:rFonts w:asciiTheme="minorHAnsi" w:hAnsiTheme="minorHAnsi" w:cstheme="minorHAnsi"/>
                <w:sz w:val="20"/>
                <w:szCs w:val="20"/>
              </w:rPr>
              <w:t>N1.04</w:t>
            </w:r>
          </w:p>
        </w:tc>
        <w:tc>
          <w:tcPr>
            <w:tcW w:w="851" w:type="dxa"/>
            <w:tcBorders>
              <w:top w:val="single" w:sz="4" w:space="0" w:color="auto"/>
              <w:left w:val="nil"/>
              <w:bottom w:val="single" w:sz="4" w:space="0" w:color="auto"/>
              <w:right w:val="single" w:sz="4" w:space="0" w:color="auto"/>
            </w:tcBorders>
            <w:vAlign w:val="center"/>
          </w:tcPr>
          <w:p w14:paraId="43D1667B"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1,07</w:t>
            </w:r>
          </w:p>
        </w:tc>
        <w:tc>
          <w:tcPr>
            <w:tcW w:w="850" w:type="dxa"/>
            <w:tcBorders>
              <w:top w:val="single" w:sz="4" w:space="0" w:color="auto"/>
              <w:left w:val="single" w:sz="4" w:space="0" w:color="auto"/>
              <w:bottom w:val="single" w:sz="4" w:space="0" w:color="auto"/>
              <w:right w:val="single" w:sz="4" w:space="0" w:color="auto"/>
            </w:tcBorders>
            <w:vAlign w:val="center"/>
          </w:tcPr>
          <w:p w14:paraId="535567AE"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30,14</w:t>
            </w:r>
          </w:p>
        </w:tc>
        <w:tc>
          <w:tcPr>
            <w:tcW w:w="993" w:type="dxa"/>
            <w:tcBorders>
              <w:top w:val="single" w:sz="4" w:space="0" w:color="auto"/>
              <w:left w:val="single" w:sz="4" w:space="0" w:color="auto"/>
              <w:bottom w:val="single" w:sz="4" w:space="0" w:color="auto"/>
            </w:tcBorders>
            <w:vAlign w:val="center"/>
          </w:tcPr>
          <w:p w14:paraId="0E7766BD"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3,87</w:t>
            </w:r>
          </w:p>
        </w:tc>
        <w:tc>
          <w:tcPr>
            <w:tcW w:w="283" w:type="dxa"/>
            <w:tcBorders>
              <w:top w:val="single" w:sz="4" w:space="0" w:color="auto"/>
              <w:bottom w:val="single" w:sz="4" w:space="0" w:color="auto"/>
            </w:tcBorders>
            <w:vAlign w:val="center"/>
          </w:tcPr>
          <w:p w14:paraId="15AD230D"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2E265AA7"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1070839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477550A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7AA33EB3"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63A94FC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446FE89E"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100BECD9" w14:textId="77777777" w:rsidR="00BD5A2C" w:rsidRPr="000B707B" w:rsidRDefault="00BD5A2C" w:rsidP="002B3A4C">
            <w:pPr>
              <w:ind w:left="218" w:right="355"/>
              <w:rPr>
                <w:rFonts w:asciiTheme="minorHAnsi" w:hAnsiTheme="minorHAnsi" w:cstheme="minorHAnsi"/>
                <w:sz w:val="20"/>
                <w:szCs w:val="20"/>
              </w:rPr>
            </w:pPr>
            <w:r w:rsidRPr="000B707B">
              <w:rPr>
                <w:rFonts w:asciiTheme="minorHAnsi" w:hAnsiTheme="minorHAnsi" w:cstheme="minorHAnsi"/>
                <w:sz w:val="20"/>
                <w:szCs w:val="20"/>
              </w:rPr>
              <w:t>N1.05</w:t>
            </w:r>
          </w:p>
        </w:tc>
        <w:tc>
          <w:tcPr>
            <w:tcW w:w="851" w:type="dxa"/>
            <w:tcBorders>
              <w:top w:val="single" w:sz="4" w:space="0" w:color="auto"/>
              <w:left w:val="nil"/>
              <w:bottom w:val="single" w:sz="4" w:space="0" w:color="auto"/>
              <w:right w:val="single" w:sz="4" w:space="0" w:color="auto"/>
            </w:tcBorders>
            <w:vAlign w:val="center"/>
          </w:tcPr>
          <w:p w14:paraId="348A021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0,96</w:t>
            </w:r>
          </w:p>
        </w:tc>
        <w:tc>
          <w:tcPr>
            <w:tcW w:w="850" w:type="dxa"/>
            <w:tcBorders>
              <w:top w:val="single" w:sz="4" w:space="0" w:color="auto"/>
              <w:left w:val="single" w:sz="4" w:space="0" w:color="auto"/>
              <w:bottom w:val="single" w:sz="4" w:space="0" w:color="auto"/>
              <w:right w:val="single" w:sz="4" w:space="0" w:color="auto"/>
            </w:tcBorders>
            <w:vAlign w:val="center"/>
          </w:tcPr>
          <w:p w14:paraId="2D7F3494"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26,58</w:t>
            </w:r>
          </w:p>
        </w:tc>
        <w:tc>
          <w:tcPr>
            <w:tcW w:w="993" w:type="dxa"/>
            <w:tcBorders>
              <w:top w:val="single" w:sz="4" w:space="0" w:color="auto"/>
              <w:left w:val="single" w:sz="4" w:space="0" w:color="auto"/>
              <w:bottom w:val="single" w:sz="4" w:space="0" w:color="auto"/>
            </w:tcBorders>
            <w:vAlign w:val="center"/>
          </w:tcPr>
          <w:p w14:paraId="0410CDCA"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29,85</w:t>
            </w:r>
          </w:p>
        </w:tc>
        <w:tc>
          <w:tcPr>
            <w:tcW w:w="283" w:type="dxa"/>
            <w:tcBorders>
              <w:top w:val="single" w:sz="4" w:space="0" w:color="auto"/>
              <w:bottom w:val="single" w:sz="4" w:space="0" w:color="auto"/>
            </w:tcBorders>
            <w:vAlign w:val="center"/>
          </w:tcPr>
          <w:p w14:paraId="13B35E75"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633B5816"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76AF3CEC"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3BC1306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7D69E2CF"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4</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622F1CC7"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544D47C4"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143BC593" w14:textId="77777777" w:rsidR="00BD5A2C" w:rsidRPr="000B707B" w:rsidRDefault="00BD5A2C" w:rsidP="002B3A4C">
            <w:pPr>
              <w:ind w:left="218" w:right="355"/>
              <w:rPr>
                <w:rFonts w:asciiTheme="minorHAnsi" w:hAnsiTheme="minorHAnsi" w:cstheme="minorHAnsi"/>
                <w:sz w:val="20"/>
                <w:szCs w:val="20"/>
              </w:rPr>
            </w:pPr>
            <w:r w:rsidRPr="000B707B">
              <w:rPr>
                <w:rFonts w:asciiTheme="minorHAnsi" w:hAnsiTheme="minorHAnsi" w:cstheme="minorHAnsi"/>
                <w:sz w:val="20"/>
                <w:szCs w:val="20"/>
              </w:rPr>
              <w:t>N1.06</w:t>
            </w:r>
          </w:p>
        </w:tc>
        <w:tc>
          <w:tcPr>
            <w:tcW w:w="851" w:type="dxa"/>
            <w:tcBorders>
              <w:top w:val="single" w:sz="4" w:space="0" w:color="auto"/>
              <w:left w:val="nil"/>
              <w:bottom w:val="single" w:sz="4" w:space="0" w:color="auto"/>
              <w:right w:val="single" w:sz="4" w:space="0" w:color="auto"/>
            </w:tcBorders>
            <w:vAlign w:val="center"/>
          </w:tcPr>
          <w:p w14:paraId="54175984"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0,85</w:t>
            </w:r>
          </w:p>
        </w:tc>
        <w:tc>
          <w:tcPr>
            <w:tcW w:w="850" w:type="dxa"/>
            <w:tcBorders>
              <w:top w:val="single" w:sz="4" w:space="0" w:color="auto"/>
              <w:left w:val="single" w:sz="4" w:space="0" w:color="auto"/>
              <w:bottom w:val="single" w:sz="4" w:space="0" w:color="auto"/>
              <w:right w:val="single" w:sz="4" w:space="0" w:color="auto"/>
            </w:tcBorders>
            <w:vAlign w:val="center"/>
          </w:tcPr>
          <w:p w14:paraId="1ED1F0E0"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7,50</w:t>
            </w:r>
          </w:p>
        </w:tc>
        <w:tc>
          <w:tcPr>
            <w:tcW w:w="993" w:type="dxa"/>
            <w:tcBorders>
              <w:top w:val="single" w:sz="4" w:space="0" w:color="auto"/>
              <w:left w:val="single" w:sz="4" w:space="0" w:color="auto"/>
              <w:bottom w:val="single" w:sz="4" w:space="0" w:color="auto"/>
            </w:tcBorders>
            <w:vAlign w:val="center"/>
          </w:tcPr>
          <w:p w14:paraId="771285A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9,38</w:t>
            </w:r>
          </w:p>
        </w:tc>
        <w:tc>
          <w:tcPr>
            <w:tcW w:w="283" w:type="dxa"/>
            <w:tcBorders>
              <w:top w:val="single" w:sz="4" w:space="0" w:color="auto"/>
              <w:bottom w:val="single" w:sz="4" w:space="0" w:color="auto"/>
            </w:tcBorders>
            <w:vAlign w:val="center"/>
          </w:tcPr>
          <w:p w14:paraId="1C9D83E7"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61D9E5B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7F4DC104"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64F2B11C"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4D81665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5</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784042BD"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5F591AAD"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33C714D4" w14:textId="77777777" w:rsidR="00BD5A2C" w:rsidRPr="000B707B" w:rsidRDefault="00BD5A2C" w:rsidP="002B3A4C">
            <w:pPr>
              <w:ind w:left="218" w:right="355"/>
              <w:rPr>
                <w:rFonts w:asciiTheme="minorHAnsi" w:hAnsiTheme="minorHAnsi" w:cstheme="minorHAnsi"/>
                <w:sz w:val="20"/>
                <w:szCs w:val="20"/>
              </w:rPr>
            </w:pPr>
            <w:r w:rsidRPr="000B707B">
              <w:rPr>
                <w:rFonts w:asciiTheme="minorHAnsi" w:hAnsiTheme="minorHAnsi" w:cstheme="minorHAnsi"/>
                <w:sz w:val="20"/>
                <w:szCs w:val="20"/>
              </w:rPr>
              <w:t>N1.07</w:t>
            </w:r>
          </w:p>
        </w:tc>
        <w:tc>
          <w:tcPr>
            <w:tcW w:w="851" w:type="dxa"/>
            <w:tcBorders>
              <w:top w:val="single" w:sz="4" w:space="0" w:color="auto"/>
              <w:left w:val="nil"/>
              <w:bottom w:val="single" w:sz="4" w:space="0" w:color="auto"/>
              <w:right w:val="single" w:sz="4" w:space="0" w:color="auto"/>
            </w:tcBorders>
            <w:vAlign w:val="center"/>
          </w:tcPr>
          <w:p w14:paraId="7776CEB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3E48005"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40,00</w:t>
            </w:r>
          </w:p>
        </w:tc>
        <w:tc>
          <w:tcPr>
            <w:tcW w:w="993" w:type="dxa"/>
            <w:tcBorders>
              <w:top w:val="single" w:sz="4" w:space="0" w:color="auto"/>
              <w:left w:val="single" w:sz="4" w:space="0" w:color="auto"/>
              <w:bottom w:val="single" w:sz="4" w:space="0" w:color="auto"/>
            </w:tcBorders>
            <w:vAlign w:val="center"/>
          </w:tcPr>
          <w:p w14:paraId="10101550"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31,26</w:t>
            </w:r>
          </w:p>
        </w:tc>
        <w:tc>
          <w:tcPr>
            <w:tcW w:w="283" w:type="dxa"/>
            <w:tcBorders>
              <w:top w:val="single" w:sz="4" w:space="0" w:color="auto"/>
              <w:bottom w:val="single" w:sz="4" w:space="0" w:color="auto"/>
            </w:tcBorders>
            <w:vAlign w:val="center"/>
          </w:tcPr>
          <w:p w14:paraId="540E5B34"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45CDBC1F"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00B6D020"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005B0D75"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401FECF7"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23D28C3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53A9EED4"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786147BF" w14:textId="77777777" w:rsidR="00BD5A2C" w:rsidRPr="000B707B" w:rsidRDefault="00BD5A2C" w:rsidP="002B3A4C">
            <w:pPr>
              <w:ind w:left="218" w:right="355"/>
              <w:rPr>
                <w:rFonts w:asciiTheme="minorHAnsi" w:hAnsiTheme="minorHAnsi" w:cstheme="minorHAnsi"/>
                <w:sz w:val="20"/>
                <w:szCs w:val="20"/>
              </w:rPr>
            </w:pPr>
            <w:r w:rsidRPr="000B707B">
              <w:rPr>
                <w:rFonts w:asciiTheme="minorHAnsi" w:hAnsiTheme="minorHAnsi" w:cstheme="minorHAnsi"/>
                <w:sz w:val="20"/>
                <w:szCs w:val="20"/>
              </w:rPr>
              <w:t>N1.08</w:t>
            </w:r>
          </w:p>
        </w:tc>
        <w:tc>
          <w:tcPr>
            <w:tcW w:w="851" w:type="dxa"/>
            <w:tcBorders>
              <w:top w:val="single" w:sz="4" w:space="0" w:color="auto"/>
              <w:left w:val="nil"/>
              <w:bottom w:val="single" w:sz="4" w:space="0" w:color="auto"/>
              <w:right w:val="single" w:sz="4" w:space="0" w:color="auto"/>
            </w:tcBorders>
            <w:vAlign w:val="center"/>
          </w:tcPr>
          <w:p w14:paraId="470A4F9D"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1,09</w:t>
            </w:r>
          </w:p>
        </w:tc>
        <w:tc>
          <w:tcPr>
            <w:tcW w:w="850" w:type="dxa"/>
            <w:tcBorders>
              <w:top w:val="single" w:sz="4" w:space="0" w:color="auto"/>
              <w:left w:val="single" w:sz="4" w:space="0" w:color="auto"/>
              <w:bottom w:val="single" w:sz="4" w:space="0" w:color="auto"/>
              <w:right w:val="single" w:sz="4" w:space="0" w:color="auto"/>
            </w:tcBorders>
            <w:vAlign w:val="center"/>
          </w:tcPr>
          <w:p w14:paraId="719D232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33,90</w:t>
            </w:r>
          </w:p>
        </w:tc>
        <w:tc>
          <w:tcPr>
            <w:tcW w:w="993" w:type="dxa"/>
            <w:tcBorders>
              <w:top w:val="single" w:sz="4" w:space="0" w:color="auto"/>
              <w:left w:val="single" w:sz="4" w:space="0" w:color="auto"/>
              <w:bottom w:val="single" w:sz="4" w:space="0" w:color="auto"/>
            </w:tcBorders>
            <w:vAlign w:val="center"/>
          </w:tcPr>
          <w:p w14:paraId="345AAFAA"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1,69</w:t>
            </w:r>
          </w:p>
        </w:tc>
        <w:tc>
          <w:tcPr>
            <w:tcW w:w="283" w:type="dxa"/>
            <w:tcBorders>
              <w:top w:val="single" w:sz="4" w:space="0" w:color="auto"/>
              <w:bottom w:val="single" w:sz="4" w:space="0" w:color="auto"/>
            </w:tcBorders>
            <w:vAlign w:val="center"/>
          </w:tcPr>
          <w:p w14:paraId="1611E999"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483B4815"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25491BA2"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00B5CCB4"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597AC75E"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563F40E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BD5A2C" w:rsidRPr="000B707B" w14:paraId="4531E095" w14:textId="77777777" w:rsidTr="002B3A4C">
        <w:trPr>
          <w:trHeight w:val="340"/>
        </w:trPr>
        <w:tc>
          <w:tcPr>
            <w:tcW w:w="2835" w:type="dxa"/>
            <w:gridSpan w:val="3"/>
            <w:tcBorders>
              <w:top w:val="single" w:sz="4" w:space="0" w:color="auto"/>
              <w:left w:val="single" w:sz="4" w:space="0" w:color="auto"/>
              <w:bottom w:val="single" w:sz="4" w:space="0" w:color="auto"/>
              <w:right w:val="single" w:sz="4" w:space="0" w:color="auto"/>
            </w:tcBorders>
          </w:tcPr>
          <w:p w14:paraId="393C2018" w14:textId="77777777" w:rsidR="00BD5A2C" w:rsidRPr="000B707B" w:rsidRDefault="00BD5A2C" w:rsidP="002B3A4C">
            <w:pPr>
              <w:ind w:left="218" w:right="355"/>
              <w:rPr>
                <w:rFonts w:asciiTheme="minorHAnsi" w:hAnsiTheme="minorHAnsi" w:cstheme="minorHAnsi"/>
                <w:sz w:val="20"/>
                <w:szCs w:val="20"/>
              </w:rPr>
            </w:pPr>
            <w:r w:rsidRPr="000B707B">
              <w:rPr>
                <w:rFonts w:asciiTheme="minorHAnsi" w:hAnsiTheme="minorHAnsi" w:cstheme="minorHAnsi"/>
                <w:sz w:val="20"/>
                <w:szCs w:val="20"/>
              </w:rPr>
              <w:t>N2.01</w:t>
            </w:r>
          </w:p>
        </w:tc>
        <w:tc>
          <w:tcPr>
            <w:tcW w:w="851" w:type="dxa"/>
            <w:tcBorders>
              <w:top w:val="single" w:sz="4" w:space="0" w:color="auto"/>
              <w:left w:val="nil"/>
              <w:bottom w:val="single" w:sz="4" w:space="0" w:color="auto"/>
              <w:right w:val="single" w:sz="4" w:space="0" w:color="auto"/>
            </w:tcBorders>
            <w:vAlign w:val="center"/>
          </w:tcPr>
          <w:p w14:paraId="52A813D5"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0,99</w:t>
            </w:r>
          </w:p>
        </w:tc>
        <w:tc>
          <w:tcPr>
            <w:tcW w:w="850" w:type="dxa"/>
            <w:tcBorders>
              <w:top w:val="single" w:sz="4" w:space="0" w:color="auto"/>
              <w:left w:val="single" w:sz="4" w:space="0" w:color="auto"/>
              <w:bottom w:val="single" w:sz="4" w:space="0" w:color="auto"/>
              <w:right w:val="single" w:sz="4" w:space="0" w:color="auto"/>
            </w:tcBorders>
            <w:vAlign w:val="center"/>
          </w:tcPr>
          <w:p w14:paraId="150DA76D"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50,33</w:t>
            </w:r>
          </w:p>
        </w:tc>
        <w:tc>
          <w:tcPr>
            <w:tcW w:w="993" w:type="dxa"/>
            <w:tcBorders>
              <w:top w:val="single" w:sz="4" w:space="0" w:color="auto"/>
              <w:left w:val="single" w:sz="4" w:space="0" w:color="auto"/>
              <w:bottom w:val="single" w:sz="4" w:space="0" w:color="auto"/>
            </w:tcBorders>
            <w:vAlign w:val="center"/>
          </w:tcPr>
          <w:p w14:paraId="47DCBA4B"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173,16</w:t>
            </w:r>
          </w:p>
        </w:tc>
        <w:tc>
          <w:tcPr>
            <w:tcW w:w="283" w:type="dxa"/>
            <w:tcBorders>
              <w:top w:val="single" w:sz="4" w:space="0" w:color="auto"/>
              <w:bottom w:val="single" w:sz="4" w:space="0" w:color="auto"/>
            </w:tcBorders>
            <w:vAlign w:val="center"/>
          </w:tcPr>
          <w:p w14:paraId="79E3A3D6"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998" w:type="dxa"/>
            <w:tcBorders>
              <w:top w:val="single" w:sz="4" w:space="0" w:color="auto"/>
              <w:bottom w:val="single" w:sz="4" w:space="0" w:color="auto"/>
              <w:right w:val="single" w:sz="4" w:space="0" w:color="auto"/>
            </w:tcBorders>
            <w:vAlign w:val="center"/>
          </w:tcPr>
          <w:p w14:paraId="2D114BB8"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300,00*</w:t>
            </w:r>
          </w:p>
        </w:tc>
        <w:tc>
          <w:tcPr>
            <w:tcW w:w="426" w:type="dxa"/>
            <w:tcBorders>
              <w:top w:val="single" w:sz="4" w:space="0" w:color="auto"/>
              <w:left w:val="single" w:sz="4" w:space="0" w:color="auto"/>
              <w:bottom w:val="single" w:sz="4" w:space="0" w:color="auto"/>
            </w:tcBorders>
            <w:vAlign w:val="center"/>
          </w:tcPr>
          <w:p w14:paraId="0B9298CE"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1</w:t>
            </w:r>
          </w:p>
        </w:tc>
        <w:tc>
          <w:tcPr>
            <w:tcW w:w="283" w:type="dxa"/>
            <w:tcBorders>
              <w:top w:val="single" w:sz="4" w:space="0" w:color="auto"/>
              <w:bottom w:val="single" w:sz="4" w:space="0" w:color="auto"/>
            </w:tcBorders>
            <w:vAlign w:val="center"/>
          </w:tcPr>
          <w:p w14:paraId="11FCCAD7"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bCs/>
                <w:sz w:val="20"/>
                <w:szCs w:val="20"/>
              </w:rPr>
              <w:t>&lt;</w:t>
            </w:r>
          </w:p>
        </w:tc>
        <w:tc>
          <w:tcPr>
            <w:tcW w:w="561" w:type="dxa"/>
            <w:tcBorders>
              <w:top w:val="single" w:sz="4" w:space="0" w:color="auto"/>
              <w:left w:val="nil"/>
              <w:bottom w:val="single" w:sz="4" w:space="0" w:color="auto"/>
              <w:right w:val="single" w:sz="4" w:space="0" w:color="auto"/>
            </w:tcBorders>
            <w:vAlign w:val="center"/>
          </w:tcPr>
          <w:p w14:paraId="29FE4FD5"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2</w:t>
            </w:r>
          </w:p>
        </w:tc>
        <w:tc>
          <w:tcPr>
            <w:tcW w:w="998" w:type="dxa"/>
            <w:gridSpan w:val="2"/>
            <w:tcBorders>
              <w:top w:val="single" w:sz="4" w:space="0" w:color="000000"/>
              <w:left w:val="single" w:sz="4" w:space="0" w:color="auto"/>
              <w:bottom w:val="single" w:sz="4" w:space="0" w:color="auto"/>
              <w:right w:val="single" w:sz="4" w:space="0" w:color="000000"/>
            </w:tcBorders>
            <w:vAlign w:val="center"/>
          </w:tcPr>
          <w:p w14:paraId="1C495AEC" w14:textId="77777777" w:rsidR="00BD5A2C" w:rsidRPr="000B707B" w:rsidRDefault="00BD5A2C" w:rsidP="002B3A4C">
            <w:pPr>
              <w:jc w:val="center"/>
              <w:rPr>
                <w:rFonts w:asciiTheme="minorHAnsi" w:hAnsiTheme="minorHAnsi" w:cstheme="minorHAnsi"/>
                <w:sz w:val="20"/>
                <w:szCs w:val="20"/>
              </w:rPr>
            </w:pPr>
            <w:r w:rsidRPr="000B707B">
              <w:rPr>
                <w:rFonts w:asciiTheme="minorHAnsi" w:hAnsiTheme="minorHAnsi" w:cstheme="minorHAnsi"/>
                <w:sz w:val="20"/>
                <w:szCs w:val="20"/>
              </w:rPr>
              <w:t>vyhovuje</w:t>
            </w:r>
          </w:p>
        </w:tc>
      </w:tr>
      <w:tr w:rsidR="00271170" w:rsidRPr="00A86C43" w14:paraId="5B89306E" w14:textId="77777777" w:rsidTr="002B3A4C">
        <w:trPr>
          <w:gridAfter w:val="1"/>
          <w:wAfter w:w="6" w:type="dxa"/>
          <w:trHeight w:val="312"/>
        </w:trPr>
        <w:tc>
          <w:tcPr>
            <w:tcW w:w="1037" w:type="dxa"/>
          </w:tcPr>
          <w:p w14:paraId="25818D98" w14:textId="77777777" w:rsidR="00B930C8" w:rsidRPr="002B3A4C" w:rsidRDefault="00B930C8" w:rsidP="009F0AAD">
            <w:pPr>
              <w:pStyle w:val="Obyajntext"/>
              <w:rPr>
                <w:rFonts w:asciiTheme="minorHAnsi" w:hAnsiTheme="minorHAnsi" w:cstheme="minorHAnsi"/>
                <w:i/>
              </w:rPr>
            </w:pPr>
            <w:r w:rsidRPr="002B3A4C">
              <w:rPr>
                <w:rFonts w:asciiTheme="minorHAnsi" w:hAnsiTheme="minorHAnsi" w:cstheme="minorHAnsi"/>
                <w:i/>
              </w:rPr>
              <w:t>Poznámka:</w:t>
            </w:r>
          </w:p>
        </w:tc>
        <w:tc>
          <w:tcPr>
            <w:tcW w:w="283" w:type="dxa"/>
          </w:tcPr>
          <w:p w14:paraId="7621D569" w14:textId="77777777" w:rsidR="00B930C8" w:rsidRPr="002B3A4C" w:rsidRDefault="00B930C8" w:rsidP="009F0AAD">
            <w:pPr>
              <w:pStyle w:val="Odsekzoznamu"/>
              <w:ind w:left="0"/>
              <w:jc w:val="center"/>
              <w:rPr>
                <w:rFonts w:asciiTheme="minorHAnsi" w:eastAsia="MS Mincho" w:hAnsiTheme="minorHAnsi" w:cstheme="minorHAnsi"/>
                <w:i/>
                <w:sz w:val="20"/>
                <w:szCs w:val="20"/>
              </w:rPr>
            </w:pPr>
            <w:r w:rsidRPr="002B3A4C">
              <w:rPr>
                <w:rFonts w:asciiTheme="minorHAnsi" w:hAnsiTheme="minorHAnsi" w:cstheme="minorHAnsi"/>
                <w:i/>
                <w:sz w:val="20"/>
                <w:szCs w:val="20"/>
              </w:rPr>
              <w:t>*</w:t>
            </w:r>
          </w:p>
        </w:tc>
        <w:tc>
          <w:tcPr>
            <w:tcW w:w="7752" w:type="dxa"/>
            <w:gridSpan w:val="10"/>
          </w:tcPr>
          <w:p w14:paraId="0B050B25" w14:textId="77777777" w:rsidR="00B930C8" w:rsidRPr="002B3A4C" w:rsidRDefault="00B930C8" w:rsidP="009F0AAD">
            <w:pPr>
              <w:pStyle w:val="Obyajntext"/>
              <w:jc w:val="both"/>
              <w:rPr>
                <w:rFonts w:asciiTheme="minorHAnsi" w:hAnsiTheme="minorHAnsi" w:cstheme="minorHAnsi"/>
                <w:i/>
              </w:rPr>
            </w:pPr>
            <w:r w:rsidRPr="002B3A4C">
              <w:rPr>
                <w:rFonts w:asciiTheme="minorHAnsi" w:hAnsiTheme="minorHAnsi" w:cstheme="minorHAnsi"/>
                <w:bCs/>
                <w:i/>
              </w:rPr>
              <w:t xml:space="preserve">dovolená plocha požiarneho úseku sa v zmysle </w:t>
            </w:r>
            <w:r w:rsidRPr="002B3A4C">
              <w:rPr>
                <w:rFonts w:asciiTheme="minorHAnsi" w:hAnsiTheme="minorHAnsi" w:cstheme="minorHAnsi"/>
                <w:i/>
                <w:snapToGrid w:val="0"/>
              </w:rPr>
              <w:t>§ 4 vyhl. MV SR č. 94/2004 neurčuje pre požiarne úseky, ktorých plocha je menšia ako</w:t>
            </w:r>
            <w:r w:rsidRPr="002B3A4C">
              <w:rPr>
                <w:rFonts w:asciiTheme="minorHAnsi" w:hAnsiTheme="minorHAnsi" w:cstheme="minorHAnsi"/>
                <w:bCs/>
                <w:i/>
              </w:rPr>
              <w:t xml:space="preserve"> 300,00 m</w:t>
            </w:r>
            <w:r w:rsidRPr="002B3A4C">
              <w:rPr>
                <w:rFonts w:asciiTheme="minorHAnsi" w:hAnsiTheme="minorHAnsi" w:cstheme="minorHAnsi"/>
                <w:bCs/>
                <w:i/>
                <w:vertAlign w:val="superscript"/>
              </w:rPr>
              <w:t>2</w:t>
            </w:r>
            <w:r w:rsidRPr="002B3A4C">
              <w:rPr>
                <w:rFonts w:asciiTheme="minorHAnsi" w:hAnsiTheme="minorHAnsi" w:cstheme="minorHAnsi"/>
                <w:bCs/>
                <w:i/>
              </w:rPr>
              <w:t>.</w:t>
            </w:r>
          </w:p>
        </w:tc>
      </w:tr>
    </w:tbl>
    <w:p w14:paraId="3913C953" w14:textId="77777777" w:rsidR="00B930C8" w:rsidRPr="00DE3CA8" w:rsidRDefault="00B930C8" w:rsidP="00DE606C">
      <w:pPr>
        <w:rPr>
          <w:rFonts w:asciiTheme="minorHAnsi" w:hAnsiTheme="minorHAnsi" w:cstheme="minorHAnsi"/>
          <w:b/>
          <w:bCs/>
          <w:sz w:val="21"/>
          <w:szCs w:val="21"/>
          <w:u w:val="single"/>
        </w:rPr>
      </w:pPr>
    </w:p>
    <w:p w14:paraId="471F3511" w14:textId="77777777" w:rsidR="00DA2E8A" w:rsidRPr="00DE3CA8" w:rsidRDefault="008F5A0C" w:rsidP="00DE606C">
      <w:pPr>
        <w:rPr>
          <w:rFonts w:asciiTheme="minorHAnsi" w:hAnsiTheme="minorHAnsi" w:cstheme="minorHAnsi"/>
          <w:b/>
          <w:bCs/>
          <w:sz w:val="21"/>
          <w:szCs w:val="21"/>
          <w:u w:val="single"/>
        </w:rPr>
      </w:pPr>
      <w:r w:rsidRPr="00DE3CA8">
        <w:rPr>
          <w:rFonts w:asciiTheme="minorHAnsi" w:hAnsiTheme="minorHAnsi" w:cstheme="minorHAnsi"/>
          <w:b/>
          <w:bCs/>
          <w:sz w:val="21"/>
          <w:szCs w:val="21"/>
          <w:u w:val="single"/>
        </w:rPr>
        <w:t>Stupeň protipožiarnej bezpečnosti:</w:t>
      </w:r>
    </w:p>
    <w:p w14:paraId="1343A4B2" w14:textId="77777777" w:rsidR="0074546D" w:rsidRPr="00DE3CA8" w:rsidRDefault="0074546D" w:rsidP="0074546D">
      <w:pPr>
        <w:rPr>
          <w:rFonts w:asciiTheme="minorHAnsi" w:hAnsiTheme="minorHAnsi" w:cstheme="minorHAnsi"/>
          <w:b/>
          <w:bCs/>
          <w:sz w:val="21"/>
          <w:szCs w:val="21"/>
          <w:u w:val="single"/>
        </w:rPr>
      </w:pPr>
    </w:p>
    <w:p w14:paraId="2511FA23" w14:textId="77777777" w:rsidR="002B3A4C" w:rsidRPr="00DE3CA8" w:rsidRDefault="002B3A4C" w:rsidP="002B3A4C">
      <w:pPr>
        <w:ind w:firstLine="720"/>
        <w:jc w:val="both"/>
        <w:rPr>
          <w:rFonts w:asciiTheme="minorHAnsi" w:hAnsiTheme="minorHAnsi" w:cstheme="minorHAnsi"/>
          <w:sz w:val="21"/>
          <w:szCs w:val="21"/>
        </w:rPr>
      </w:pPr>
      <w:r w:rsidRPr="00DE3CA8">
        <w:rPr>
          <w:rFonts w:asciiTheme="minorHAnsi" w:hAnsiTheme="minorHAnsi" w:cstheme="minorHAnsi"/>
          <w:sz w:val="21"/>
          <w:szCs w:val="21"/>
        </w:rPr>
        <w:t xml:space="preserve">Stupeň protipožiarnej bezpečnosti (SPB) stanovený pre požiarne úseky tvoriace obytné bunky (izby nocľahárne) je podľa § 37 vyhl. MV SR č. 94/2004 a čl. 3.4 STN 92 0201-2 nasledovný: </w:t>
      </w:r>
    </w:p>
    <w:p w14:paraId="3DB5D068" w14:textId="77777777" w:rsidR="00DB7A21" w:rsidRPr="00DE3CA8" w:rsidRDefault="00DB7A21" w:rsidP="002B3A4C">
      <w:pPr>
        <w:rPr>
          <w:rFonts w:asciiTheme="minorHAnsi" w:hAnsiTheme="minorHAnsi" w:cstheme="minorHAnsi"/>
          <w:b/>
          <w:bCs/>
          <w:sz w:val="21"/>
          <w:szCs w:val="21"/>
          <w:u w:val="single"/>
        </w:rPr>
      </w:pPr>
    </w:p>
    <w:tbl>
      <w:tblPr>
        <w:tblW w:w="9072" w:type="dxa"/>
        <w:tblInd w:w="70" w:type="dxa"/>
        <w:tblLayout w:type="fixed"/>
        <w:tblCellMar>
          <w:left w:w="70" w:type="dxa"/>
          <w:right w:w="70" w:type="dxa"/>
        </w:tblCellMar>
        <w:tblLook w:val="00A0" w:firstRow="1" w:lastRow="0" w:firstColumn="1" w:lastColumn="0" w:noHBand="0" w:noVBand="0"/>
      </w:tblPr>
      <w:tblGrid>
        <w:gridCol w:w="1701"/>
        <w:gridCol w:w="1276"/>
        <w:gridCol w:w="4111"/>
        <w:gridCol w:w="567"/>
        <w:gridCol w:w="1417"/>
      </w:tblGrid>
      <w:tr w:rsidR="002B3A4C" w:rsidRPr="00DE3CA8" w14:paraId="6A4EE563" w14:textId="77777777" w:rsidTr="002B3A4C">
        <w:trPr>
          <w:trHeight w:val="340"/>
        </w:trPr>
        <w:tc>
          <w:tcPr>
            <w:tcW w:w="1701" w:type="dxa"/>
            <w:tcBorders>
              <w:top w:val="single" w:sz="4" w:space="0" w:color="auto"/>
              <w:left w:val="single" w:sz="4" w:space="0" w:color="auto"/>
              <w:bottom w:val="single" w:sz="4" w:space="0" w:color="auto"/>
              <w:right w:val="single" w:sz="4" w:space="0" w:color="auto"/>
            </w:tcBorders>
            <w:vAlign w:val="center"/>
          </w:tcPr>
          <w:p w14:paraId="0308E866"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požiarny  úsek</w:t>
            </w:r>
          </w:p>
        </w:tc>
        <w:tc>
          <w:tcPr>
            <w:tcW w:w="1276" w:type="dxa"/>
            <w:tcBorders>
              <w:top w:val="single" w:sz="4" w:space="0" w:color="000000"/>
              <w:left w:val="nil"/>
              <w:bottom w:val="single" w:sz="4" w:space="0" w:color="auto"/>
              <w:right w:val="single" w:sz="4" w:space="0" w:color="auto"/>
            </w:tcBorders>
            <w:vAlign w:val="center"/>
          </w:tcPr>
          <w:p w14:paraId="07C83087"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konštrukčný celok stavby</w:t>
            </w:r>
          </w:p>
        </w:tc>
        <w:tc>
          <w:tcPr>
            <w:tcW w:w="4111" w:type="dxa"/>
            <w:tcBorders>
              <w:top w:val="single" w:sz="4" w:space="0" w:color="000000"/>
              <w:left w:val="nil"/>
              <w:bottom w:val="single" w:sz="4" w:space="0" w:color="auto"/>
              <w:right w:val="single" w:sz="4" w:space="0" w:color="auto"/>
            </w:tcBorders>
            <w:vAlign w:val="center"/>
          </w:tcPr>
          <w:p w14:paraId="25FA699D"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počet nadzemných podlaží stavby</w:t>
            </w:r>
          </w:p>
        </w:tc>
        <w:tc>
          <w:tcPr>
            <w:tcW w:w="567" w:type="dxa"/>
            <w:tcBorders>
              <w:top w:val="single" w:sz="4" w:space="0" w:color="000000"/>
              <w:left w:val="single" w:sz="4" w:space="0" w:color="auto"/>
              <w:bottom w:val="single" w:sz="4" w:space="0" w:color="auto"/>
              <w:right w:val="single" w:sz="4" w:space="0" w:color="auto"/>
            </w:tcBorders>
            <w:vAlign w:val="center"/>
          </w:tcPr>
          <w:p w14:paraId="12B269D8"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SPB</w:t>
            </w:r>
          </w:p>
        </w:tc>
        <w:tc>
          <w:tcPr>
            <w:tcW w:w="1417" w:type="dxa"/>
            <w:tcBorders>
              <w:top w:val="single" w:sz="4" w:space="0" w:color="000000"/>
              <w:left w:val="single" w:sz="4" w:space="0" w:color="auto"/>
              <w:bottom w:val="single" w:sz="4" w:space="0" w:color="auto"/>
              <w:right w:val="single" w:sz="4" w:space="0" w:color="000000"/>
            </w:tcBorders>
            <w:vAlign w:val="center"/>
          </w:tcPr>
          <w:p w14:paraId="61934870"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STN 92 0201-2</w:t>
            </w:r>
          </w:p>
        </w:tc>
      </w:tr>
      <w:tr w:rsidR="002B3A4C" w:rsidRPr="00DE3CA8" w14:paraId="19DDC58E" w14:textId="77777777" w:rsidTr="002B3A4C">
        <w:trPr>
          <w:trHeight w:val="340"/>
        </w:trPr>
        <w:tc>
          <w:tcPr>
            <w:tcW w:w="1701" w:type="dxa"/>
            <w:tcBorders>
              <w:top w:val="single" w:sz="4" w:space="0" w:color="auto"/>
              <w:left w:val="single" w:sz="4" w:space="0" w:color="auto"/>
              <w:bottom w:val="single" w:sz="4" w:space="0" w:color="auto"/>
              <w:right w:val="single" w:sz="4" w:space="0" w:color="auto"/>
            </w:tcBorders>
            <w:vAlign w:val="center"/>
          </w:tcPr>
          <w:p w14:paraId="6FC2F050"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N1.02, N1.03, N1.07</w:t>
            </w:r>
          </w:p>
        </w:tc>
        <w:tc>
          <w:tcPr>
            <w:tcW w:w="1276" w:type="dxa"/>
            <w:tcBorders>
              <w:top w:val="single" w:sz="4" w:space="0" w:color="000000"/>
              <w:left w:val="nil"/>
              <w:bottom w:val="single" w:sz="4" w:space="0" w:color="000000"/>
              <w:right w:val="single" w:sz="4" w:space="0" w:color="auto"/>
            </w:tcBorders>
            <w:vAlign w:val="center"/>
          </w:tcPr>
          <w:p w14:paraId="248A15BD"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horľavý</w:t>
            </w:r>
          </w:p>
        </w:tc>
        <w:tc>
          <w:tcPr>
            <w:tcW w:w="4111" w:type="dxa"/>
            <w:tcBorders>
              <w:top w:val="single" w:sz="4" w:space="0" w:color="000000"/>
              <w:left w:val="nil"/>
              <w:bottom w:val="single" w:sz="4" w:space="0" w:color="000000"/>
              <w:right w:val="single" w:sz="4" w:space="0" w:color="auto"/>
            </w:tcBorders>
            <w:vAlign w:val="center"/>
          </w:tcPr>
          <w:p w14:paraId="6070C40E"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do 2 (počet podlaží stavby = 2)</w:t>
            </w:r>
          </w:p>
        </w:tc>
        <w:tc>
          <w:tcPr>
            <w:tcW w:w="567" w:type="dxa"/>
            <w:tcBorders>
              <w:top w:val="single" w:sz="4" w:space="0" w:color="000000"/>
              <w:left w:val="single" w:sz="4" w:space="0" w:color="auto"/>
              <w:bottom w:val="single" w:sz="4" w:space="0" w:color="000000"/>
              <w:right w:val="single" w:sz="4" w:space="0" w:color="auto"/>
            </w:tcBorders>
            <w:vAlign w:val="center"/>
          </w:tcPr>
          <w:p w14:paraId="611E4977"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II.</w:t>
            </w:r>
          </w:p>
        </w:tc>
        <w:tc>
          <w:tcPr>
            <w:tcW w:w="1417" w:type="dxa"/>
            <w:tcBorders>
              <w:top w:val="single" w:sz="4" w:space="0" w:color="000000"/>
              <w:left w:val="single" w:sz="4" w:space="0" w:color="auto"/>
              <w:bottom w:val="single" w:sz="4" w:space="0" w:color="000000"/>
              <w:right w:val="single" w:sz="4" w:space="0" w:color="000000"/>
            </w:tcBorders>
            <w:vAlign w:val="center"/>
          </w:tcPr>
          <w:p w14:paraId="61F54826" w14:textId="77777777" w:rsidR="002B3A4C" w:rsidRPr="00DE3CA8" w:rsidRDefault="002B3A4C" w:rsidP="002B3A4C">
            <w:pPr>
              <w:jc w:val="center"/>
              <w:rPr>
                <w:rFonts w:asciiTheme="minorHAnsi" w:hAnsiTheme="minorHAnsi" w:cstheme="minorHAnsi"/>
                <w:sz w:val="20"/>
                <w:szCs w:val="20"/>
              </w:rPr>
            </w:pPr>
            <w:r w:rsidRPr="00DE3CA8">
              <w:rPr>
                <w:rFonts w:asciiTheme="minorHAnsi" w:hAnsiTheme="minorHAnsi" w:cstheme="minorHAnsi"/>
                <w:sz w:val="20"/>
                <w:szCs w:val="20"/>
              </w:rPr>
              <w:t>tab. 3)</w:t>
            </w:r>
          </w:p>
        </w:tc>
      </w:tr>
    </w:tbl>
    <w:p w14:paraId="6BF093B4" w14:textId="77777777" w:rsidR="002B3A4C" w:rsidRPr="00DE3CA8" w:rsidRDefault="002B3A4C" w:rsidP="002B3A4C">
      <w:pPr>
        <w:ind w:firstLine="720"/>
        <w:jc w:val="both"/>
        <w:rPr>
          <w:rFonts w:asciiTheme="minorHAnsi" w:hAnsiTheme="minorHAnsi" w:cstheme="minorHAnsi"/>
          <w:sz w:val="21"/>
          <w:szCs w:val="21"/>
        </w:rPr>
      </w:pPr>
    </w:p>
    <w:p w14:paraId="075F464C" w14:textId="77777777" w:rsidR="00D95E04" w:rsidRPr="00DE3CA8" w:rsidRDefault="00D95E04" w:rsidP="002B3A4C">
      <w:pPr>
        <w:ind w:firstLine="720"/>
        <w:jc w:val="both"/>
        <w:rPr>
          <w:rFonts w:asciiTheme="minorHAnsi" w:hAnsiTheme="minorHAnsi" w:cstheme="minorHAnsi"/>
          <w:sz w:val="21"/>
          <w:szCs w:val="21"/>
        </w:rPr>
      </w:pPr>
    </w:p>
    <w:p w14:paraId="6D188648" w14:textId="77777777" w:rsidR="00D95E04" w:rsidRDefault="00D95E04" w:rsidP="002B3A4C">
      <w:pPr>
        <w:ind w:firstLine="720"/>
        <w:jc w:val="both"/>
        <w:rPr>
          <w:rFonts w:asciiTheme="minorHAnsi" w:hAnsiTheme="minorHAnsi" w:cstheme="minorHAnsi"/>
          <w:sz w:val="21"/>
          <w:szCs w:val="21"/>
        </w:rPr>
      </w:pPr>
    </w:p>
    <w:p w14:paraId="60E46C98" w14:textId="77777777" w:rsidR="00D95E04" w:rsidRPr="00C8740D" w:rsidRDefault="00D95E04" w:rsidP="002B3A4C">
      <w:pPr>
        <w:ind w:firstLine="720"/>
        <w:jc w:val="both"/>
        <w:rPr>
          <w:rFonts w:asciiTheme="minorHAnsi" w:hAnsiTheme="minorHAnsi" w:cstheme="minorHAnsi"/>
          <w:sz w:val="21"/>
          <w:szCs w:val="21"/>
        </w:rPr>
      </w:pPr>
    </w:p>
    <w:p w14:paraId="3626E78C" w14:textId="77777777" w:rsidR="002B3A4C" w:rsidRPr="00C8740D" w:rsidRDefault="002B3A4C" w:rsidP="002B3A4C">
      <w:pPr>
        <w:ind w:firstLine="720"/>
        <w:jc w:val="both"/>
        <w:rPr>
          <w:rFonts w:asciiTheme="minorHAnsi" w:hAnsiTheme="minorHAnsi" w:cstheme="minorHAnsi"/>
          <w:sz w:val="21"/>
          <w:szCs w:val="21"/>
        </w:rPr>
      </w:pPr>
      <w:r w:rsidRPr="00C8740D">
        <w:rPr>
          <w:rFonts w:asciiTheme="minorHAnsi" w:hAnsiTheme="minorHAnsi" w:cstheme="minorHAnsi"/>
          <w:sz w:val="21"/>
          <w:szCs w:val="21"/>
        </w:rPr>
        <w:lastRenderedPageBreak/>
        <w:t>Stupeň protipožiarnej bezpečnosti (SPB) stanovený pre požiarne úseky podľa § 37 vyhl. MV SR č. 94/2004 a STN 92 0201-2 je nasledovný:</w:t>
      </w:r>
    </w:p>
    <w:p w14:paraId="0D8DC805" w14:textId="77777777" w:rsidR="002B3A4C" w:rsidRPr="00C8740D" w:rsidRDefault="002B3A4C" w:rsidP="002B3A4C">
      <w:pPr>
        <w:rPr>
          <w:rFonts w:asciiTheme="minorHAnsi" w:hAnsiTheme="minorHAnsi" w:cstheme="minorHAnsi"/>
          <w:b/>
          <w:bCs/>
          <w:sz w:val="21"/>
          <w:szCs w:val="21"/>
          <w:u w:val="single"/>
        </w:rPr>
      </w:pPr>
    </w:p>
    <w:tbl>
      <w:tblPr>
        <w:tblW w:w="9072" w:type="dxa"/>
        <w:tblInd w:w="70" w:type="dxa"/>
        <w:tblLayout w:type="fixed"/>
        <w:tblCellMar>
          <w:left w:w="70" w:type="dxa"/>
          <w:right w:w="70" w:type="dxa"/>
        </w:tblCellMar>
        <w:tblLook w:val="00A0" w:firstRow="1" w:lastRow="0" w:firstColumn="1" w:lastColumn="0" w:noHBand="0" w:noVBand="0"/>
      </w:tblPr>
      <w:tblGrid>
        <w:gridCol w:w="1701"/>
        <w:gridCol w:w="1276"/>
        <w:gridCol w:w="2693"/>
        <w:gridCol w:w="1418"/>
        <w:gridCol w:w="567"/>
        <w:gridCol w:w="1417"/>
      </w:tblGrid>
      <w:tr w:rsidR="002B3A4C" w:rsidRPr="00C8740D" w14:paraId="28CC22C2" w14:textId="77777777" w:rsidTr="002B3A4C">
        <w:trPr>
          <w:trHeight w:val="312"/>
        </w:trPr>
        <w:tc>
          <w:tcPr>
            <w:tcW w:w="1701" w:type="dxa"/>
            <w:tcBorders>
              <w:top w:val="single" w:sz="4" w:space="0" w:color="auto"/>
              <w:left w:val="single" w:sz="4" w:space="0" w:color="auto"/>
              <w:bottom w:val="single" w:sz="4" w:space="0" w:color="auto"/>
              <w:right w:val="single" w:sz="4" w:space="0" w:color="auto"/>
            </w:tcBorders>
            <w:vAlign w:val="center"/>
          </w:tcPr>
          <w:p w14:paraId="133F1959"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požiarny  úsek</w:t>
            </w:r>
          </w:p>
        </w:tc>
        <w:tc>
          <w:tcPr>
            <w:tcW w:w="1276" w:type="dxa"/>
            <w:tcBorders>
              <w:top w:val="single" w:sz="4" w:space="0" w:color="000000"/>
              <w:left w:val="nil"/>
              <w:bottom w:val="single" w:sz="4" w:space="0" w:color="auto"/>
              <w:right w:val="single" w:sz="4" w:space="0" w:color="auto"/>
            </w:tcBorders>
            <w:vAlign w:val="center"/>
          </w:tcPr>
          <w:p w14:paraId="76BC2147"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konštrukčný celok stavby</w:t>
            </w:r>
          </w:p>
        </w:tc>
        <w:tc>
          <w:tcPr>
            <w:tcW w:w="2693" w:type="dxa"/>
            <w:tcBorders>
              <w:top w:val="single" w:sz="4" w:space="0" w:color="000000"/>
              <w:left w:val="nil"/>
              <w:bottom w:val="single" w:sz="4" w:space="0" w:color="auto"/>
              <w:right w:val="single" w:sz="4" w:space="0" w:color="auto"/>
            </w:tcBorders>
            <w:vAlign w:val="center"/>
          </w:tcPr>
          <w:p w14:paraId="2A55989B"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výpočtové p. zaťaženie</w:t>
            </w:r>
          </w:p>
          <w:p w14:paraId="30CC36DF" w14:textId="77777777" w:rsidR="002B3A4C" w:rsidRPr="00C8740D" w:rsidRDefault="002B3A4C" w:rsidP="002B3A4C">
            <w:pPr>
              <w:jc w:val="center"/>
              <w:rPr>
                <w:rFonts w:asciiTheme="minorHAnsi" w:hAnsiTheme="minorHAnsi" w:cstheme="minorHAnsi"/>
                <w:sz w:val="20"/>
                <w:szCs w:val="20"/>
              </w:rPr>
            </w:pPr>
            <w:proofErr w:type="spellStart"/>
            <w:r w:rsidRPr="00C8740D">
              <w:rPr>
                <w:rFonts w:asciiTheme="minorHAnsi" w:hAnsiTheme="minorHAnsi" w:cstheme="minorHAnsi"/>
                <w:sz w:val="20"/>
                <w:szCs w:val="20"/>
              </w:rPr>
              <w:t>p</w:t>
            </w:r>
            <w:r w:rsidRPr="00C8740D">
              <w:rPr>
                <w:rFonts w:asciiTheme="minorHAnsi" w:hAnsiTheme="minorHAnsi" w:cstheme="minorHAnsi"/>
                <w:sz w:val="20"/>
                <w:szCs w:val="20"/>
                <w:vertAlign w:val="subscript"/>
              </w:rPr>
              <w:t>v</w:t>
            </w:r>
            <w:proofErr w:type="spellEnd"/>
            <w:r w:rsidRPr="00C8740D">
              <w:rPr>
                <w:rFonts w:asciiTheme="minorHAnsi" w:hAnsiTheme="minorHAnsi" w:cstheme="minorHAnsi"/>
                <w:sz w:val="20"/>
                <w:szCs w:val="20"/>
                <w:vertAlign w:val="subscript"/>
              </w:rPr>
              <w:t xml:space="preserve"> </w:t>
            </w:r>
            <w:r w:rsidRPr="00C8740D">
              <w:rPr>
                <w:rFonts w:asciiTheme="minorHAnsi" w:hAnsiTheme="minorHAnsi" w:cstheme="minorHAnsi"/>
                <w:sz w:val="20"/>
                <w:szCs w:val="20"/>
              </w:rPr>
              <w:t>(kg.m</w:t>
            </w:r>
            <w:r w:rsidRPr="00C8740D">
              <w:rPr>
                <w:rFonts w:asciiTheme="minorHAnsi" w:hAnsiTheme="minorHAnsi" w:cstheme="minorHAnsi"/>
                <w:sz w:val="20"/>
                <w:szCs w:val="20"/>
                <w:vertAlign w:val="superscript"/>
              </w:rPr>
              <w:t>-2</w:t>
            </w:r>
            <w:r w:rsidRPr="00C8740D">
              <w:rPr>
                <w:rFonts w:asciiTheme="minorHAnsi" w:hAnsiTheme="minorHAnsi" w:cstheme="minorHAnsi"/>
                <w:sz w:val="20"/>
                <w:szCs w:val="20"/>
              </w:rPr>
              <w:t>)</w:t>
            </w:r>
          </w:p>
        </w:tc>
        <w:tc>
          <w:tcPr>
            <w:tcW w:w="1418" w:type="dxa"/>
            <w:tcBorders>
              <w:top w:val="single" w:sz="4" w:space="0" w:color="000000"/>
              <w:left w:val="nil"/>
              <w:bottom w:val="single" w:sz="4" w:space="0" w:color="auto"/>
              <w:right w:val="single" w:sz="4" w:space="0" w:color="auto"/>
            </w:tcBorders>
            <w:vAlign w:val="center"/>
          </w:tcPr>
          <w:p w14:paraId="2561C435"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požiarna výška</w:t>
            </w:r>
          </w:p>
          <w:p w14:paraId="32B0EBC3" w14:textId="77777777" w:rsidR="002B3A4C" w:rsidRPr="00C8740D" w:rsidRDefault="002B3A4C" w:rsidP="002B3A4C">
            <w:pPr>
              <w:jc w:val="center"/>
              <w:rPr>
                <w:rFonts w:asciiTheme="minorHAnsi" w:hAnsiTheme="minorHAnsi" w:cstheme="minorHAnsi"/>
                <w:sz w:val="20"/>
                <w:szCs w:val="20"/>
              </w:rPr>
            </w:pPr>
            <w:proofErr w:type="spellStart"/>
            <w:r w:rsidRPr="00C8740D">
              <w:rPr>
                <w:rFonts w:asciiTheme="minorHAnsi" w:hAnsiTheme="minorHAnsi" w:cstheme="minorHAnsi"/>
                <w:sz w:val="20"/>
                <w:szCs w:val="20"/>
              </w:rPr>
              <w:t>h</w:t>
            </w:r>
            <w:r w:rsidRPr="00C8740D">
              <w:rPr>
                <w:rFonts w:asciiTheme="minorHAnsi" w:hAnsiTheme="minorHAnsi" w:cstheme="minorHAnsi"/>
                <w:sz w:val="20"/>
                <w:szCs w:val="20"/>
                <w:vertAlign w:val="subscript"/>
              </w:rPr>
              <w:t>p</w:t>
            </w:r>
            <w:proofErr w:type="spellEnd"/>
            <w:r w:rsidRPr="00C8740D">
              <w:rPr>
                <w:rFonts w:asciiTheme="minorHAnsi" w:hAnsiTheme="minorHAnsi" w:cstheme="minorHAnsi"/>
                <w:sz w:val="20"/>
                <w:szCs w:val="20"/>
              </w:rPr>
              <w:t xml:space="preserve"> (m)</w:t>
            </w:r>
          </w:p>
        </w:tc>
        <w:tc>
          <w:tcPr>
            <w:tcW w:w="567" w:type="dxa"/>
            <w:tcBorders>
              <w:top w:val="single" w:sz="4" w:space="0" w:color="000000"/>
              <w:left w:val="single" w:sz="4" w:space="0" w:color="auto"/>
              <w:bottom w:val="single" w:sz="4" w:space="0" w:color="auto"/>
              <w:right w:val="single" w:sz="4" w:space="0" w:color="auto"/>
            </w:tcBorders>
            <w:vAlign w:val="center"/>
          </w:tcPr>
          <w:p w14:paraId="48516EC2"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SPB</w:t>
            </w:r>
          </w:p>
        </w:tc>
        <w:tc>
          <w:tcPr>
            <w:tcW w:w="1417" w:type="dxa"/>
            <w:tcBorders>
              <w:top w:val="single" w:sz="4" w:space="0" w:color="000000"/>
              <w:left w:val="single" w:sz="4" w:space="0" w:color="auto"/>
              <w:bottom w:val="single" w:sz="4" w:space="0" w:color="auto"/>
              <w:right w:val="single" w:sz="4" w:space="0" w:color="000000"/>
            </w:tcBorders>
            <w:vAlign w:val="center"/>
          </w:tcPr>
          <w:p w14:paraId="7712D6EC"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STN 92 0201-2</w:t>
            </w:r>
          </w:p>
        </w:tc>
      </w:tr>
      <w:tr w:rsidR="002B3A4C" w:rsidRPr="00C8740D" w14:paraId="3C098068" w14:textId="77777777" w:rsidTr="002B3A4C">
        <w:trPr>
          <w:trHeight w:val="312"/>
        </w:trPr>
        <w:tc>
          <w:tcPr>
            <w:tcW w:w="1701" w:type="dxa"/>
            <w:tcBorders>
              <w:top w:val="single" w:sz="4" w:space="0" w:color="auto"/>
              <w:left w:val="single" w:sz="4" w:space="0" w:color="auto"/>
              <w:bottom w:val="single" w:sz="4" w:space="0" w:color="auto"/>
              <w:right w:val="single" w:sz="4" w:space="0" w:color="auto"/>
            </w:tcBorders>
          </w:tcPr>
          <w:p w14:paraId="3A5E2C3E" w14:textId="77777777" w:rsidR="002B3A4C" w:rsidRPr="00C8740D" w:rsidRDefault="002B3A4C" w:rsidP="002B3A4C">
            <w:pPr>
              <w:ind w:left="218" w:right="55"/>
              <w:rPr>
                <w:rFonts w:asciiTheme="minorHAnsi" w:hAnsiTheme="minorHAnsi" w:cstheme="minorHAnsi"/>
                <w:sz w:val="20"/>
                <w:szCs w:val="20"/>
              </w:rPr>
            </w:pPr>
            <w:r w:rsidRPr="00C8740D">
              <w:rPr>
                <w:rFonts w:asciiTheme="minorHAnsi" w:hAnsiTheme="minorHAnsi" w:cstheme="minorHAnsi"/>
                <w:sz w:val="20"/>
                <w:szCs w:val="20"/>
              </w:rPr>
              <w:t>P1.01</w:t>
            </w:r>
          </w:p>
        </w:tc>
        <w:tc>
          <w:tcPr>
            <w:tcW w:w="1276" w:type="dxa"/>
            <w:tcBorders>
              <w:top w:val="single" w:sz="4" w:space="0" w:color="000000"/>
              <w:left w:val="nil"/>
              <w:bottom w:val="single" w:sz="4" w:space="0" w:color="000000"/>
              <w:right w:val="single" w:sz="4" w:space="0" w:color="auto"/>
            </w:tcBorders>
            <w:vAlign w:val="center"/>
          </w:tcPr>
          <w:p w14:paraId="49D4101A"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nehorľavý</w:t>
            </w:r>
          </w:p>
        </w:tc>
        <w:tc>
          <w:tcPr>
            <w:tcW w:w="2693" w:type="dxa"/>
            <w:tcBorders>
              <w:top w:val="single" w:sz="4" w:space="0" w:color="000000"/>
              <w:left w:val="nil"/>
              <w:bottom w:val="single" w:sz="4" w:space="0" w:color="000000"/>
              <w:right w:val="single" w:sz="4" w:space="0" w:color="auto"/>
            </w:tcBorders>
            <w:vAlign w:val="center"/>
          </w:tcPr>
          <w:p w14:paraId="677A9D85"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41,60</w:t>
            </w:r>
          </w:p>
        </w:tc>
        <w:tc>
          <w:tcPr>
            <w:tcW w:w="1418" w:type="dxa"/>
            <w:tcBorders>
              <w:top w:val="single" w:sz="4" w:space="0" w:color="000000"/>
              <w:left w:val="nil"/>
              <w:bottom w:val="single" w:sz="4" w:space="0" w:color="000000"/>
              <w:right w:val="single" w:sz="4" w:space="0" w:color="auto"/>
            </w:tcBorders>
            <w:vAlign w:val="center"/>
          </w:tcPr>
          <w:p w14:paraId="65F9DC9E"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4,50</w:t>
            </w:r>
          </w:p>
        </w:tc>
        <w:tc>
          <w:tcPr>
            <w:tcW w:w="567" w:type="dxa"/>
            <w:tcBorders>
              <w:top w:val="single" w:sz="4" w:space="0" w:color="000000"/>
              <w:left w:val="single" w:sz="4" w:space="0" w:color="auto"/>
              <w:bottom w:val="single" w:sz="4" w:space="0" w:color="000000"/>
              <w:right w:val="single" w:sz="4" w:space="0" w:color="auto"/>
            </w:tcBorders>
            <w:vAlign w:val="center"/>
          </w:tcPr>
          <w:p w14:paraId="3D91896B"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I.</w:t>
            </w:r>
          </w:p>
        </w:tc>
        <w:tc>
          <w:tcPr>
            <w:tcW w:w="1417" w:type="dxa"/>
            <w:tcBorders>
              <w:top w:val="single" w:sz="4" w:space="0" w:color="000000"/>
              <w:left w:val="single" w:sz="4" w:space="0" w:color="auto"/>
              <w:bottom w:val="single" w:sz="4" w:space="0" w:color="000000"/>
              <w:right w:val="single" w:sz="4" w:space="0" w:color="000000"/>
            </w:tcBorders>
            <w:vAlign w:val="center"/>
          </w:tcPr>
          <w:p w14:paraId="1351968E"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tab. 2)</w:t>
            </w:r>
          </w:p>
        </w:tc>
      </w:tr>
      <w:tr w:rsidR="002B3A4C" w:rsidRPr="00C8740D" w14:paraId="07133E43" w14:textId="77777777" w:rsidTr="002B3A4C">
        <w:trPr>
          <w:trHeight w:val="312"/>
        </w:trPr>
        <w:tc>
          <w:tcPr>
            <w:tcW w:w="1701" w:type="dxa"/>
            <w:tcBorders>
              <w:top w:val="single" w:sz="4" w:space="0" w:color="auto"/>
              <w:left w:val="single" w:sz="4" w:space="0" w:color="auto"/>
              <w:bottom w:val="single" w:sz="4" w:space="0" w:color="auto"/>
              <w:right w:val="single" w:sz="4" w:space="0" w:color="auto"/>
            </w:tcBorders>
          </w:tcPr>
          <w:p w14:paraId="538FDFCF" w14:textId="77777777" w:rsidR="002B3A4C" w:rsidRPr="00C8740D" w:rsidRDefault="002B3A4C" w:rsidP="002B3A4C">
            <w:pPr>
              <w:ind w:left="218" w:right="55"/>
              <w:rPr>
                <w:rFonts w:asciiTheme="minorHAnsi" w:hAnsiTheme="minorHAnsi" w:cstheme="minorHAnsi"/>
                <w:sz w:val="20"/>
                <w:szCs w:val="20"/>
              </w:rPr>
            </w:pPr>
            <w:r w:rsidRPr="00C8740D">
              <w:rPr>
                <w:rFonts w:asciiTheme="minorHAnsi" w:hAnsiTheme="minorHAnsi" w:cstheme="minorHAnsi"/>
                <w:sz w:val="20"/>
                <w:szCs w:val="20"/>
              </w:rPr>
              <w:t>N1.01/N2</w:t>
            </w:r>
          </w:p>
        </w:tc>
        <w:tc>
          <w:tcPr>
            <w:tcW w:w="1276" w:type="dxa"/>
            <w:tcBorders>
              <w:top w:val="single" w:sz="4" w:space="0" w:color="000000"/>
              <w:left w:val="nil"/>
              <w:bottom w:val="single" w:sz="4" w:space="0" w:color="000000"/>
              <w:right w:val="single" w:sz="4" w:space="0" w:color="auto"/>
            </w:tcBorders>
            <w:vAlign w:val="center"/>
          </w:tcPr>
          <w:p w14:paraId="5189F3B8"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horľavý</w:t>
            </w:r>
          </w:p>
        </w:tc>
        <w:tc>
          <w:tcPr>
            <w:tcW w:w="2693" w:type="dxa"/>
            <w:tcBorders>
              <w:top w:val="single" w:sz="4" w:space="0" w:color="000000"/>
              <w:left w:val="nil"/>
              <w:bottom w:val="single" w:sz="4" w:space="0" w:color="000000"/>
              <w:right w:val="single" w:sz="4" w:space="0" w:color="auto"/>
            </w:tcBorders>
            <w:vAlign w:val="center"/>
          </w:tcPr>
          <w:p w14:paraId="3457CCC9"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7,50</w:t>
            </w:r>
          </w:p>
        </w:tc>
        <w:tc>
          <w:tcPr>
            <w:tcW w:w="1418" w:type="dxa"/>
            <w:tcBorders>
              <w:top w:val="single" w:sz="4" w:space="0" w:color="000000"/>
              <w:left w:val="nil"/>
              <w:bottom w:val="single" w:sz="4" w:space="0" w:color="000000"/>
              <w:right w:val="single" w:sz="4" w:space="0" w:color="auto"/>
            </w:tcBorders>
            <w:vAlign w:val="center"/>
          </w:tcPr>
          <w:p w14:paraId="275806EC"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4,50</w:t>
            </w:r>
          </w:p>
        </w:tc>
        <w:tc>
          <w:tcPr>
            <w:tcW w:w="567" w:type="dxa"/>
            <w:tcBorders>
              <w:top w:val="single" w:sz="4" w:space="0" w:color="000000"/>
              <w:left w:val="single" w:sz="4" w:space="0" w:color="auto"/>
              <w:bottom w:val="single" w:sz="4" w:space="0" w:color="000000"/>
              <w:right w:val="single" w:sz="4" w:space="0" w:color="auto"/>
            </w:tcBorders>
            <w:vAlign w:val="center"/>
          </w:tcPr>
          <w:p w14:paraId="770E65A5"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I.</w:t>
            </w:r>
          </w:p>
        </w:tc>
        <w:tc>
          <w:tcPr>
            <w:tcW w:w="1417" w:type="dxa"/>
            <w:tcBorders>
              <w:top w:val="single" w:sz="4" w:space="0" w:color="000000"/>
              <w:left w:val="single" w:sz="4" w:space="0" w:color="auto"/>
              <w:bottom w:val="single" w:sz="4" w:space="0" w:color="000000"/>
              <w:right w:val="single" w:sz="4" w:space="0" w:color="000000"/>
            </w:tcBorders>
            <w:vAlign w:val="center"/>
          </w:tcPr>
          <w:p w14:paraId="7E5E69F1"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tab. 2)</w:t>
            </w:r>
          </w:p>
        </w:tc>
      </w:tr>
      <w:tr w:rsidR="002B3A4C" w:rsidRPr="00C8740D" w14:paraId="0D094EF5" w14:textId="77777777" w:rsidTr="002B3A4C">
        <w:trPr>
          <w:trHeight w:val="312"/>
        </w:trPr>
        <w:tc>
          <w:tcPr>
            <w:tcW w:w="1701" w:type="dxa"/>
            <w:tcBorders>
              <w:top w:val="single" w:sz="4" w:space="0" w:color="auto"/>
              <w:left w:val="single" w:sz="4" w:space="0" w:color="auto"/>
              <w:bottom w:val="single" w:sz="4" w:space="0" w:color="auto"/>
              <w:right w:val="single" w:sz="4" w:space="0" w:color="auto"/>
            </w:tcBorders>
          </w:tcPr>
          <w:p w14:paraId="08483FA0" w14:textId="77777777" w:rsidR="002B3A4C" w:rsidRPr="00C8740D" w:rsidRDefault="002B3A4C" w:rsidP="002B3A4C">
            <w:pPr>
              <w:ind w:left="218" w:right="355"/>
              <w:rPr>
                <w:rFonts w:asciiTheme="minorHAnsi" w:hAnsiTheme="minorHAnsi" w:cstheme="minorHAnsi"/>
                <w:sz w:val="20"/>
                <w:szCs w:val="20"/>
              </w:rPr>
            </w:pPr>
            <w:r w:rsidRPr="00C8740D">
              <w:rPr>
                <w:rFonts w:asciiTheme="minorHAnsi" w:hAnsiTheme="minorHAnsi" w:cstheme="minorHAnsi"/>
                <w:sz w:val="20"/>
                <w:szCs w:val="20"/>
              </w:rPr>
              <w:t>N1.04</w:t>
            </w:r>
          </w:p>
        </w:tc>
        <w:tc>
          <w:tcPr>
            <w:tcW w:w="1276" w:type="dxa"/>
            <w:tcBorders>
              <w:top w:val="single" w:sz="4" w:space="0" w:color="000000"/>
              <w:left w:val="nil"/>
              <w:bottom w:val="single" w:sz="4" w:space="0" w:color="000000"/>
              <w:right w:val="single" w:sz="4" w:space="0" w:color="auto"/>
            </w:tcBorders>
            <w:vAlign w:val="center"/>
          </w:tcPr>
          <w:p w14:paraId="56BD81D7"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horľavý</w:t>
            </w:r>
          </w:p>
        </w:tc>
        <w:tc>
          <w:tcPr>
            <w:tcW w:w="2693" w:type="dxa"/>
            <w:tcBorders>
              <w:top w:val="single" w:sz="4" w:space="0" w:color="000000"/>
              <w:left w:val="nil"/>
              <w:bottom w:val="single" w:sz="4" w:space="0" w:color="000000"/>
              <w:right w:val="single" w:sz="4" w:space="0" w:color="auto"/>
            </w:tcBorders>
            <w:vAlign w:val="center"/>
          </w:tcPr>
          <w:p w14:paraId="3F2AEF18"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30,14</w:t>
            </w:r>
          </w:p>
        </w:tc>
        <w:tc>
          <w:tcPr>
            <w:tcW w:w="1418" w:type="dxa"/>
            <w:tcBorders>
              <w:top w:val="single" w:sz="4" w:space="0" w:color="000000"/>
              <w:left w:val="nil"/>
              <w:bottom w:val="single" w:sz="4" w:space="0" w:color="000000"/>
              <w:right w:val="single" w:sz="4" w:space="0" w:color="auto"/>
            </w:tcBorders>
            <w:vAlign w:val="center"/>
          </w:tcPr>
          <w:p w14:paraId="6D234B53"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4,50</w:t>
            </w:r>
          </w:p>
        </w:tc>
        <w:tc>
          <w:tcPr>
            <w:tcW w:w="567" w:type="dxa"/>
            <w:tcBorders>
              <w:top w:val="single" w:sz="4" w:space="0" w:color="000000"/>
              <w:left w:val="single" w:sz="4" w:space="0" w:color="auto"/>
              <w:bottom w:val="single" w:sz="4" w:space="0" w:color="000000"/>
              <w:right w:val="single" w:sz="4" w:space="0" w:color="auto"/>
            </w:tcBorders>
            <w:vAlign w:val="center"/>
          </w:tcPr>
          <w:p w14:paraId="7E0DA6A9"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III.</w:t>
            </w:r>
          </w:p>
        </w:tc>
        <w:tc>
          <w:tcPr>
            <w:tcW w:w="1417" w:type="dxa"/>
            <w:tcBorders>
              <w:top w:val="single" w:sz="4" w:space="0" w:color="000000"/>
              <w:left w:val="single" w:sz="4" w:space="0" w:color="auto"/>
              <w:bottom w:val="single" w:sz="4" w:space="0" w:color="000000"/>
              <w:right w:val="single" w:sz="4" w:space="0" w:color="000000"/>
            </w:tcBorders>
            <w:vAlign w:val="center"/>
          </w:tcPr>
          <w:p w14:paraId="6CBF96CE"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tab. 2)</w:t>
            </w:r>
          </w:p>
        </w:tc>
      </w:tr>
      <w:tr w:rsidR="002B3A4C" w:rsidRPr="00C8740D" w14:paraId="49FCA7FD" w14:textId="77777777" w:rsidTr="002B3A4C">
        <w:trPr>
          <w:trHeight w:val="312"/>
        </w:trPr>
        <w:tc>
          <w:tcPr>
            <w:tcW w:w="1701" w:type="dxa"/>
            <w:tcBorders>
              <w:top w:val="single" w:sz="4" w:space="0" w:color="auto"/>
              <w:left w:val="single" w:sz="4" w:space="0" w:color="auto"/>
              <w:bottom w:val="single" w:sz="4" w:space="0" w:color="auto"/>
              <w:right w:val="single" w:sz="4" w:space="0" w:color="auto"/>
            </w:tcBorders>
          </w:tcPr>
          <w:p w14:paraId="3926B2B2" w14:textId="77777777" w:rsidR="002B3A4C" w:rsidRPr="00C8740D" w:rsidRDefault="002B3A4C" w:rsidP="002B3A4C">
            <w:pPr>
              <w:ind w:left="218" w:right="355"/>
              <w:rPr>
                <w:rFonts w:asciiTheme="minorHAnsi" w:hAnsiTheme="minorHAnsi" w:cstheme="minorHAnsi"/>
                <w:sz w:val="20"/>
                <w:szCs w:val="20"/>
              </w:rPr>
            </w:pPr>
            <w:r w:rsidRPr="00C8740D">
              <w:rPr>
                <w:rFonts w:asciiTheme="minorHAnsi" w:hAnsiTheme="minorHAnsi" w:cstheme="minorHAnsi"/>
                <w:sz w:val="20"/>
                <w:szCs w:val="20"/>
              </w:rPr>
              <w:t>N1.05</w:t>
            </w:r>
          </w:p>
        </w:tc>
        <w:tc>
          <w:tcPr>
            <w:tcW w:w="1276" w:type="dxa"/>
            <w:tcBorders>
              <w:top w:val="single" w:sz="4" w:space="0" w:color="000000"/>
              <w:left w:val="nil"/>
              <w:bottom w:val="single" w:sz="4" w:space="0" w:color="000000"/>
              <w:right w:val="single" w:sz="4" w:space="0" w:color="auto"/>
            </w:tcBorders>
            <w:vAlign w:val="center"/>
          </w:tcPr>
          <w:p w14:paraId="1CA21827"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horľavý</w:t>
            </w:r>
          </w:p>
        </w:tc>
        <w:tc>
          <w:tcPr>
            <w:tcW w:w="2693" w:type="dxa"/>
            <w:tcBorders>
              <w:top w:val="single" w:sz="4" w:space="0" w:color="000000"/>
              <w:left w:val="nil"/>
              <w:bottom w:val="single" w:sz="4" w:space="0" w:color="000000"/>
              <w:right w:val="single" w:sz="4" w:space="0" w:color="auto"/>
            </w:tcBorders>
            <w:vAlign w:val="center"/>
          </w:tcPr>
          <w:p w14:paraId="11856092"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26,58</w:t>
            </w:r>
          </w:p>
        </w:tc>
        <w:tc>
          <w:tcPr>
            <w:tcW w:w="1418" w:type="dxa"/>
            <w:tcBorders>
              <w:top w:val="single" w:sz="4" w:space="0" w:color="000000"/>
              <w:left w:val="nil"/>
              <w:bottom w:val="single" w:sz="4" w:space="0" w:color="000000"/>
              <w:right w:val="single" w:sz="4" w:space="0" w:color="auto"/>
            </w:tcBorders>
            <w:vAlign w:val="center"/>
          </w:tcPr>
          <w:p w14:paraId="44D670B2"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4,50</w:t>
            </w:r>
          </w:p>
        </w:tc>
        <w:tc>
          <w:tcPr>
            <w:tcW w:w="567" w:type="dxa"/>
            <w:tcBorders>
              <w:top w:val="single" w:sz="4" w:space="0" w:color="000000"/>
              <w:left w:val="single" w:sz="4" w:space="0" w:color="auto"/>
              <w:bottom w:val="single" w:sz="4" w:space="0" w:color="000000"/>
              <w:right w:val="single" w:sz="4" w:space="0" w:color="auto"/>
            </w:tcBorders>
            <w:vAlign w:val="center"/>
          </w:tcPr>
          <w:p w14:paraId="71AE2438"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II.</w:t>
            </w:r>
          </w:p>
        </w:tc>
        <w:tc>
          <w:tcPr>
            <w:tcW w:w="1417" w:type="dxa"/>
            <w:tcBorders>
              <w:top w:val="single" w:sz="4" w:space="0" w:color="000000"/>
              <w:left w:val="single" w:sz="4" w:space="0" w:color="auto"/>
              <w:bottom w:val="single" w:sz="4" w:space="0" w:color="000000"/>
              <w:right w:val="single" w:sz="4" w:space="0" w:color="000000"/>
            </w:tcBorders>
            <w:vAlign w:val="center"/>
          </w:tcPr>
          <w:p w14:paraId="40B06417"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tab. 2)</w:t>
            </w:r>
          </w:p>
        </w:tc>
      </w:tr>
      <w:tr w:rsidR="002B3A4C" w:rsidRPr="00C8740D" w14:paraId="0117D6E2" w14:textId="77777777" w:rsidTr="002B3A4C">
        <w:trPr>
          <w:trHeight w:val="312"/>
        </w:trPr>
        <w:tc>
          <w:tcPr>
            <w:tcW w:w="1701" w:type="dxa"/>
            <w:tcBorders>
              <w:top w:val="single" w:sz="4" w:space="0" w:color="auto"/>
              <w:left w:val="single" w:sz="4" w:space="0" w:color="auto"/>
              <w:bottom w:val="single" w:sz="4" w:space="0" w:color="auto"/>
              <w:right w:val="single" w:sz="4" w:space="0" w:color="auto"/>
            </w:tcBorders>
          </w:tcPr>
          <w:p w14:paraId="7CC56262" w14:textId="77777777" w:rsidR="002B3A4C" w:rsidRPr="00C8740D" w:rsidRDefault="002B3A4C" w:rsidP="002B3A4C">
            <w:pPr>
              <w:ind w:left="218" w:right="355"/>
              <w:rPr>
                <w:rFonts w:asciiTheme="minorHAnsi" w:hAnsiTheme="minorHAnsi" w:cstheme="minorHAnsi"/>
                <w:sz w:val="20"/>
                <w:szCs w:val="20"/>
              </w:rPr>
            </w:pPr>
            <w:r w:rsidRPr="00C8740D">
              <w:rPr>
                <w:rFonts w:asciiTheme="minorHAnsi" w:hAnsiTheme="minorHAnsi" w:cstheme="minorHAnsi"/>
                <w:sz w:val="20"/>
                <w:szCs w:val="20"/>
              </w:rPr>
              <w:t>N1.06</w:t>
            </w:r>
          </w:p>
        </w:tc>
        <w:tc>
          <w:tcPr>
            <w:tcW w:w="1276" w:type="dxa"/>
            <w:tcBorders>
              <w:top w:val="single" w:sz="4" w:space="0" w:color="000000"/>
              <w:left w:val="nil"/>
              <w:bottom w:val="single" w:sz="4" w:space="0" w:color="000000"/>
              <w:right w:val="single" w:sz="4" w:space="0" w:color="auto"/>
            </w:tcBorders>
            <w:vAlign w:val="center"/>
          </w:tcPr>
          <w:p w14:paraId="3B5C42C3"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horľavý</w:t>
            </w:r>
          </w:p>
        </w:tc>
        <w:tc>
          <w:tcPr>
            <w:tcW w:w="2693" w:type="dxa"/>
            <w:tcBorders>
              <w:top w:val="single" w:sz="4" w:space="0" w:color="000000"/>
              <w:left w:val="nil"/>
              <w:bottom w:val="single" w:sz="4" w:space="0" w:color="000000"/>
              <w:right w:val="single" w:sz="4" w:space="0" w:color="auto"/>
            </w:tcBorders>
            <w:vAlign w:val="center"/>
          </w:tcPr>
          <w:p w14:paraId="5D7A01BD"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7,50</w:t>
            </w:r>
          </w:p>
        </w:tc>
        <w:tc>
          <w:tcPr>
            <w:tcW w:w="1418" w:type="dxa"/>
            <w:tcBorders>
              <w:top w:val="single" w:sz="4" w:space="0" w:color="000000"/>
              <w:left w:val="nil"/>
              <w:bottom w:val="single" w:sz="4" w:space="0" w:color="000000"/>
              <w:right w:val="single" w:sz="4" w:space="0" w:color="auto"/>
            </w:tcBorders>
            <w:vAlign w:val="center"/>
          </w:tcPr>
          <w:p w14:paraId="2CA193C4"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4,50</w:t>
            </w:r>
          </w:p>
        </w:tc>
        <w:tc>
          <w:tcPr>
            <w:tcW w:w="567" w:type="dxa"/>
            <w:tcBorders>
              <w:top w:val="single" w:sz="4" w:space="0" w:color="000000"/>
              <w:left w:val="single" w:sz="4" w:space="0" w:color="auto"/>
              <w:bottom w:val="single" w:sz="4" w:space="0" w:color="000000"/>
              <w:right w:val="single" w:sz="4" w:space="0" w:color="auto"/>
            </w:tcBorders>
            <w:vAlign w:val="center"/>
          </w:tcPr>
          <w:p w14:paraId="4DAE9374"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I.</w:t>
            </w:r>
          </w:p>
        </w:tc>
        <w:tc>
          <w:tcPr>
            <w:tcW w:w="1417" w:type="dxa"/>
            <w:tcBorders>
              <w:top w:val="single" w:sz="4" w:space="0" w:color="000000"/>
              <w:left w:val="single" w:sz="4" w:space="0" w:color="auto"/>
              <w:bottom w:val="single" w:sz="4" w:space="0" w:color="000000"/>
              <w:right w:val="single" w:sz="4" w:space="0" w:color="000000"/>
            </w:tcBorders>
            <w:vAlign w:val="center"/>
          </w:tcPr>
          <w:p w14:paraId="3D5BAD65"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tab. 2)</w:t>
            </w:r>
          </w:p>
        </w:tc>
      </w:tr>
      <w:tr w:rsidR="002B3A4C" w:rsidRPr="00C8740D" w14:paraId="18538563" w14:textId="77777777" w:rsidTr="002B3A4C">
        <w:trPr>
          <w:trHeight w:val="312"/>
        </w:trPr>
        <w:tc>
          <w:tcPr>
            <w:tcW w:w="1701" w:type="dxa"/>
            <w:tcBorders>
              <w:top w:val="single" w:sz="4" w:space="0" w:color="auto"/>
              <w:left w:val="single" w:sz="4" w:space="0" w:color="auto"/>
              <w:bottom w:val="single" w:sz="4" w:space="0" w:color="auto"/>
              <w:right w:val="single" w:sz="4" w:space="0" w:color="auto"/>
            </w:tcBorders>
          </w:tcPr>
          <w:p w14:paraId="0A9B51C1" w14:textId="77777777" w:rsidR="002B3A4C" w:rsidRPr="00C8740D" w:rsidRDefault="002B3A4C" w:rsidP="002B3A4C">
            <w:pPr>
              <w:ind w:left="218" w:right="355"/>
              <w:rPr>
                <w:rFonts w:asciiTheme="minorHAnsi" w:hAnsiTheme="minorHAnsi" w:cstheme="minorHAnsi"/>
                <w:sz w:val="20"/>
                <w:szCs w:val="20"/>
              </w:rPr>
            </w:pPr>
            <w:r w:rsidRPr="00C8740D">
              <w:rPr>
                <w:rFonts w:asciiTheme="minorHAnsi" w:hAnsiTheme="minorHAnsi" w:cstheme="minorHAnsi"/>
                <w:sz w:val="20"/>
                <w:szCs w:val="20"/>
              </w:rPr>
              <w:t>N1.08</w:t>
            </w:r>
          </w:p>
        </w:tc>
        <w:tc>
          <w:tcPr>
            <w:tcW w:w="1276" w:type="dxa"/>
            <w:tcBorders>
              <w:top w:val="single" w:sz="4" w:space="0" w:color="000000"/>
              <w:left w:val="nil"/>
              <w:bottom w:val="single" w:sz="4" w:space="0" w:color="000000"/>
              <w:right w:val="single" w:sz="4" w:space="0" w:color="auto"/>
            </w:tcBorders>
            <w:vAlign w:val="center"/>
          </w:tcPr>
          <w:p w14:paraId="039C0EB1"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horľavý</w:t>
            </w:r>
          </w:p>
        </w:tc>
        <w:tc>
          <w:tcPr>
            <w:tcW w:w="2693" w:type="dxa"/>
            <w:tcBorders>
              <w:top w:val="single" w:sz="4" w:space="0" w:color="000000"/>
              <w:left w:val="nil"/>
              <w:bottom w:val="single" w:sz="4" w:space="0" w:color="000000"/>
              <w:right w:val="single" w:sz="4" w:space="0" w:color="auto"/>
            </w:tcBorders>
            <w:vAlign w:val="center"/>
          </w:tcPr>
          <w:p w14:paraId="14EC5669"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33,90</w:t>
            </w:r>
          </w:p>
        </w:tc>
        <w:tc>
          <w:tcPr>
            <w:tcW w:w="1418" w:type="dxa"/>
            <w:tcBorders>
              <w:top w:val="single" w:sz="4" w:space="0" w:color="000000"/>
              <w:left w:val="nil"/>
              <w:bottom w:val="single" w:sz="4" w:space="0" w:color="000000"/>
              <w:right w:val="single" w:sz="4" w:space="0" w:color="auto"/>
            </w:tcBorders>
            <w:vAlign w:val="center"/>
          </w:tcPr>
          <w:p w14:paraId="49BBBB85"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4,50</w:t>
            </w:r>
          </w:p>
        </w:tc>
        <w:tc>
          <w:tcPr>
            <w:tcW w:w="567" w:type="dxa"/>
            <w:tcBorders>
              <w:top w:val="single" w:sz="4" w:space="0" w:color="000000"/>
              <w:left w:val="single" w:sz="4" w:space="0" w:color="auto"/>
              <w:bottom w:val="single" w:sz="4" w:space="0" w:color="000000"/>
              <w:right w:val="single" w:sz="4" w:space="0" w:color="auto"/>
            </w:tcBorders>
            <w:vAlign w:val="center"/>
          </w:tcPr>
          <w:p w14:paraId="4215B672"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III.</w:t>
            </w:r>
          </w:p>
        </w:tc>
        <w:tc>
          <w:tcPr>
            <w:tcW w:w="1417" w:type="dxa"/>
            <w:tcBorders>
              <w:top w:val="single" w:sz="4" w:space="0" w:color="000000"/>
              <w:left w:val="single" w:sz="4" w:space="0" w:color="auto"/>
              <w:bottom w:val="single" w:sz="4" w:space="0" w:color="000000"/>
              <w:right w:val="single" w:sz="4" w:space="0" w:color="000000"/>
            </w:tcBorders>
            <w:vAlign w:val="center"/>
          </w:tcPr>
          <w:p w14:paraId="5604FC65"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tab. 2)</w:t>
            </w:r>
          </w:p>
        </w:tc>
      </w:tr>
      <w:tr w:rsidR="002B3A4C" w:rsidRPr="00C8740D" w14:paraId="49A063AF" w14:textId="77777777" w:rsidTr="002B3A4C">
        <w:trPr>
          <w:trHeight w:val="312"/>
        </w:trPr>
        <w:tc>
          <w:tcPr>
            <w:tcW w:w="1701" w:type="dxa"/>
            <w:tcBorders>
              <w:top w:val="single" w:sz="4" w:space="0" w:color="auto"/>
              <w:left w:val="single" w:sz="4" w:space="0" w:color="auto"/>
              <w:bottom w:val="single" w:sz="4" w:space="0" w:color="auto"/>
              <w:right w:val="single" w:sz="4" w:space="0" w:color="auto"/>
            </w:tcBorders>
          </w:tcPr>
          <w:p w14:paraId="5730E082" w14:textId="77777777" w:rsidR="002B3A4C" w:rsidRPr="00C8740D" w:rsidRDefault="002B3A4C" w:rsidP="002B3A4C">
            <w:pPr>
              <w:ind w:left="218" w:right="355"/>
              <w:rPr>
                <w:rFonts w:asciiTheme="minorHAnsi" w:hAnsiTheme="minorHAnsi" w:cstheme="minorHAnsi"/>
                <w:sz w:val="20"/>
                <w:szCs w:val="20"/>
              </w:rPr>
            </w:pPr>
            <w:r w:rsidRPr="00C8740D">
              <w:rPr>
                <w:rFonts w:asciiTheme="minorHAnsi" w:hAnsiTheme="minorHAnsi" w:cstheme="minorHAnsi"/>
                <w:sz w:val="20"/>
                <w:szCs w:val="20"/>
              </w:rPr>
              <w:t>N2.01</w:t>
            </w:r>
          </w:p>
        </w:tc>
        <w:tc>
          <w:tcPr>
            <w:tcW w:w="1276" w:type="dxa"/>
            <w:tcBorders>
              <w:top w:val="single" w:sz="4" w:space="0" w:color="000000"/>
              <w:left w:val="nil"/>
              <w:bottom w:val="single" w:sz="4" w:space="0" w:color="000000"/>
              <w:right w:val="single" w:sz="4" w:space="0" w:color="auto"/>
            </w:tcBorders>
            <w:vAlign w:val="center"/>
          </w:tcPr>
          <w:p w14:paraId="0921C840"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horľavý</w:t>
            </w:r>
          </w:p>
        </w:tc>
        <w:tc>
          <w:tcPr>
            <w:tcW w:w="2693" w:type="dxa"/>
            <w:tcBorders>
              <w:top w:val="single" w:sz="4" w:space="0" w:color="000000"/>
              <w:left w:val="nil"/>
              <w:bottom w:val="single" w:sz="4" w:space="0" w:color="000000"/>
              <w:right w:val="single" w:sz="4" w:space="0" w:color="auto"/>
            </w:tcBorders>
            <w:vAlign w:val="center"/>
          </w:tcPr>
          <w:p w14:paraId="700BFDBD"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50,33</w:t>
            </w:r>
          </w:p>
        </w:tc>
        <w:tc>
          <w:tcPr>
            <w:tcW w:w="1418" w:type="dxa"/>
            <w:tcBorders>
              <w:top w:val="single" w:sz="4" w:space="0" w:color="000000"/>
              <w:left w:val="nil"/>
              <w:bottom w:val="single" w:sz="4" w:space="0" w:color="000000"/>
              <w:right w:val="single" w:sz="4" w:space="0" w:color="auto"/>
            </w:tcBorders>
            <w:vAlign w:val="center"/>
          </w:tcPr>
          <w:p w14:paraId="1712283C"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4,50</w:t>
            </w:r>
          </w:p>
        </w:tc>
        <w:tc>
          <w:tcPr>
            <w:tcW w:w="567" w:type="dxa"/>
            <w:tcBorders>
              <w:top w:val="single" w:sz="4" w:space="0" w:color="000000"/>
              <w:left w:val="single" w:sz="4" w:space="0" w:color="auto"/>
              <w:bottom w:val="single" w:sz="4" w:space="0" w:color="000000"/>
              <w:right w:val="single" w:sz="4" w:space="0" w:color="auto"/>
            </w:tcBorders>
            <w:vAlign w:val="center"/>
          </w:tcPr>
          <w:p w14:paraId="2E9E40EB"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IV.</w:t>
            </w:r>
          </w:p>
        </w:tc>
        <w:tc>
          <w:tcPr>
            <w:tcW w:w="1417" w:type="dxa"/>
            <w:tcBorders>
              <w:top w:val="single" w:sz="4" w:space="0" w:color="000000"/>
              <w:left w:val="single" w:sz="4" w:space="0" w:color="auto"/>
              <w:bottom w:val="single" w:sz="4" w:space="0" w:color="000000"/>
              <w:right w:val="single" w:sz="4" w:space="0" w:color="000000"/>
            </w:tcBorders>
            <w:vAlign w:val="center"/>
          </w:tcPr>
          <w:p w14:paraId="082D36EA" w14:textId="77777777" w:rsidR="002B3A4C" w:rsidRPr="00C8740D" w:rsidRDefault="002B3A4C" w:rsidP="002B3A4C">
            <w:pPr>
              <w:jc w:val="center"/>
              <w:rPr>
                <w:rFonts w:asciiTheme="minorHAnsi" w:hAnsiTheme="minorHAnsi" w:cstheme="minorHAnsi"/>
                <w:sz w:val="20"/>
                <w:szCs w:val="20"/>
              </w:rPr>
            </w:pPr>
            <w:r w:rsidRPr="00C8740D">
              <w:rPr>
                <w:rFonts w:asciiTheme="minorHAnsi" w:hAnsiTheme="minorHAnsi" w:cstheme="minorHAnsi"/>
                <w:sz w:val="20"/>
                <w:szCs w:val="20"/>
              </w:rPr>
              <w:t>tab. 2)</w:t>
            </w:r>
          </w:p>
        </w:tc>
      </w:tr>
    </w:tbl>
    <w:p w14:paraId="291CFEA7" w14:textId="77777777" w:rsidR="002B3A4C" w:rsidRDefault="002B3A4C" w:rsidP="00662034">
      <w:pPr>
        <w:rPr>
          <w:rFonts w:asciiTheme="minorHAnsi" w:hAnsiTheme="minorHAnsi" w:cstheme="minorHAnsi"/>
          <w:b/>
          <w:bCs/>
          <w:color w:val="FF0000"/>
          <w:sz w:val="21"/>
          <w:szCs w:val="21"/>
          <w:u w:val="single"/>
        </w:rPr>
      </w:pPr>
    </w:p>
    <w:p w14:paraId="58620A7C" w14:textId="77777777" w:rsidR="00662034" w:rsidRPr="00084B19" w:rsidRDefault="00662034" w:rsidP="00662034">
      <w:pPr>
        <w:rPr>
          <w:rFonts w:asciiTheme="minorHAnsi" w:hAnsiTheme="minorHAnsi" w:cstheme="minorHAnsi"/>
          <w:b/>
          <w:bCs/>
          <w:sz w:val="21"/>
          <w:szCs w:val="21"/>
          <w:u w:val="single"/>
        </w:rPr>
      </w:pPr>
      <w:r w:rsidRPr="00084B19">
        <w:rPr>
          <w:rFonts w:asciiTheme="minorHAnsi" w:hAnsiTheme="minorHAnsi" w:cstheme="minorHAnsi"/>
          <w:b/>
          <w:bCs/>
          <w:sz w:val="21"/>
          <w:szCs w:val="21"/>
          <w:u w:val="single"/>
        </w:rPr>
        <w:t>Požiadavky na konštrukcie stavby:</w:t>
      </w:r>
    </w:p>
    <w:p w14:paraId="44390B44" w14:textId="77777777" w:rsidR="00662034" w:rsidRPr="00084B19" w:rsidRDefault="00662034" w:rsidP="00084B19">
      <w:pPr>
        <w:jc w:val="both"/>
        <w:rPr>
          <w:rFonts w:asciiTheme="minorHAnsi" w:eastAsia="MS Mincho" w:hAnsiTheme="minorHAnsi" w:cstheme="minorHAnsi"/>
          <w:sz w:val="21"/>
          <w:szCs w:val="21"/>
        </w:rPr>
      </w:pPr>
    </w:p>
    <w:p w14:paraId="5B720FD6" w14:textId="77777777" w:rsidR="00194471" w:rsidRPr="00084B19" w:rsidRDefault="00194471" w:rsidP="00DE606C">
      <w:pPr>
        <w:ind w:firstLine="720"/>
        <w:jc w:val="both"/>
        <w:rPr>
          <w:rFonts w:asciiTheme="minorHAnsi" w:eastAsia="MS Mincho" w:hAnsiTheme="minorHAnsi" w:cstheme="minorHAnsi"/>
          <w:sz w:val="21"/>
          <w:szCs w:val="21"/>
        </w:rPr>
      </w:pPr>
      <w:r w:rsidRPr="00084B19">
        <w:rPr>
          <w:rFonts w:asciiTheme="minorHAnsi" w:eastAsia="MS Mincho" w:hAnsiTheme="minorHAnsi" w:cstheme="minorHAnsi"/>
          <w:sz w:val="21"/>
          <w:szCs w:val="21"/>
        </w:rPr>
        <w:t>Požadovaná požiarna odolnosť a druh </w:t>
      </w:r>
      <w:r w:rsidRPr="00084B19">
        <w:rPr>
          <w:rFonts w:asciiTheme="minorHAnsi" w:hAnsiTheme="minorHAnsi" w:cstheme="minorHAnsi"/>
          <w:sz w:val="21"/>
          <w:szCs w:val="21"/>
        </w:rPr>
        <w:t>konštrukčných prvkov stavebných konštrukcií podľa tab. 5) STN 92 0201-2 je nasledovná</w:t>
      </w:r>
      <w:r w:rsidRPr="00084B19">
        <w:rPr>
          <w:rFonts w:asciiTheme="minorHAnsi" w:eastAsia="MS Mincho" w:hAnsiTheme="minorHAnsi" w:cstheme="minorHAnsi"/>
          <w:sz w:val="21"/>
          <w:szCs w:val="21"/>
        </w:rPr>
        <w:t>:</w:t>
      </w:r>
    </w:p>
    <w:p w14:paraId="41D6604E" w14:textId="77777777" w:rsidR="009F0AAD" w:rsidRPr="00084B19" w:rsidRDefault="009F0AAD" w:rsidP="009F0AAD">
      <w:pPr>
        <w:jc w:val="both"/>
        <w:rPr>
          <w:rFonts w:asciiTheme="minorHAnsi" w:hAnsiTheme="minorHAnsi" w:cstheme="minorHAnsi"/>
          <w:sz w:val="21"/>
          <w:szCs w:val="21"/>
        </w:rPr>
      </w:pPr>
      <w:bookmarkStart w:id="7" w:name="_Hlk521394690"/>
    </w:p>
    <w:tbl>
      <w:tblPr>
        <w:tblW w:w="9075" w:type="dxa"/>
        <w:tblInd w:w="70" w:type="dxa"/>
        <w:tblLayout w:type="fixed"/>
        <w:tblCellMar>
          <w:left w:w="70" w:type="dxa"/>
          <w:right w:w="70" w:type="dxa"/>
        </w:tblCellMar>
        <w:tblLook w:val="00A0" w:firstRow="1" w:lastRow="0" w:firstColumn="1" w:lastColumn="0" w:noHBand="0" w:noVBand="0"/>
      </w:tblPr>
      <w:tblGrid>
        <w:gridCol w:w="567"/>
        <w:gridCol w:w="284"/>
        <w:gridCol w:w="4961"/>
        <w:gridCol w:w="815"/>
        <w:gridCol w:w="816"/>
        <w:gridCol w:w="816"/>
        <w:gridCol w:w="816"/>
      </w:tblGrid>
      <w:tr w:rsidR="00A86C43" w:rsidRPr="00084B19" w14:paraId="4DF8D2D4" w14:textId="77777777" w:rsidTr="009F0AAD">
        <w:trPr>
          <w:trHeight w:val="34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83968D3" w14:textId="77777777" w:rsidR="009F0AAD" w:rsidRPr="00084B19" w:rsidRDefault="009F0AAD" w:rsidP="009F0AAD">
            <w:pPr>
              <w:jc w:val="center"/>
              <w:rPr>
                <w:rFonts w:asciiTheme="minorHAnsi" w:hAnsiTheme="minorHAnsi" w:cstheme="minorHAnsi"/>
                <w:sz w:val="20"/>
                <w:szCs w:val="20"/>
                <w:lang w:val="cs-CZ"/>
              </w:rPr>
            </w:pPr>
            <w:r w:rsidRPr="00084B19">
              <w:rPr>
                <w:rFonts w:asciiTheme="minorHAnsi" w:hAnsiTheme="minorHAnsi" w:cstheme="minorHAnsi"/>
                <w:sz w:val="20"/>
                <w:szCs w:val="20"/>
              </w:rPr>
              <w:t>Pol.</w:t>
            </w:r>
          </w:p>
        </w:tc>
        <w:tc>
          <w:tcPr>
            <w:tcW w:w="5245" w:type="dxa"/>
            <w:gridSpan w:val="2"/>
            <w:vMerge w:val="restart"/>
            <w:tcBorders>
              <w:top w:val="single" w:sz="4" w:space="0" w:color="auto"/>
              <w:left w:val="single" w:sz="4" w:space="0" w:color="auto"/>
              <w:bottom w:val="single" w:sz="4" w:space="0" w:color="auto"/>
              <w:right w:val="single" w:sz="4" w:space="0" w:color="auto"/>
            </w:tcBorders>
            <w:vAlign w:val="center"/>
          </w:tcPr>
          <w:p w14:paraId="2D775459" w14:textId="77777777" w:rsidR="009F0AAD" w:rsidRPr="00084B19" w:rsidRDefault="009F0AAD" w:rsidP="009F0AAD">
            <w:pPr>
              <w:ind w:firstLine="67"/>
              <w:rPr>
                <w:rFonts w:asciiTheme="minorHAnsi" w:hAnsiTheme="minorHAnsi" w:cstheme="minorHAnsi"/>
                <w:sz w:val="20"/>
                <w:szCs w:val="20"/>
                <w:lang w:val="cs-CZ"/>
              </w:rPr>
            </w:pPr>
            <w:r w:rsidRPr="00084B19">
              <w:rPr>
                <w:rFonts w:asciiTheme="minorHAnsi" w:hAnsiTheme="minorHAnsi" w:cstheme="minorHAnsi"/>
                <w:sz w:val="20"/>
                <w:szCs w:val="20"/>
              </w:rPr>
              <w:t>Druh stavebnej konštrukcie</w:t>
            </w:r>
          </w:p>
        </w:tc>
        <w:tc>
          <w:tcPr>
            <w:tcW w:w="3263" w:type="dxa"/>
            <w:gridSpan w:val="4"/>
            <w:tcBorders>
              <w:top w:val="single" w:sz="4" w:space="0" w:color="auto"/>
              <w:left w:val="single" w:sz="4" w:space="0" w:color="auto"/>
              <w:bottom w:val="single" w:sz="4" w:space="0" w:color="auto"/>
              <w:right w:val="single" w:sz="4" w:space="0" w:color="auto"/>
            </w:tcBorders>
            <w:vAlign w:val="center"/>
            <w:hideMark/>
          </w:tcPr>
          <w:p w14:paraId="55EBB12C" w14:textId="77777777" w:rsidR="009F0AAD" w:rsidRPr="00084B19" w:rsidRDefault="009F0AAD" w:rsidP="009F0AAD">
            <w:pPr>
              <w:jc w:val="center"/>
              <w:rPr>
                <w:rFonts w:asciiTheme="minorHAnsi" w:hAnsiTheme="minorHAnsi" w:cstheme="minorHAnsi"/>
                <w:sz w:val="20"/>
                <w:szCs w:val="20"/>
                <w:lang w:val="cs-CZ"/>
              </w:rPr>
            </w:pPr>
            <w:r w:rsidRPr="00084B19">
              <w:rPr>
                <w:rFonts w:asciiTheme="minorHAnsi" w:hAnsiTheme="minorHAnsi" w:cstheme="minorHAnsi"/>
                <w:sz w:val="20"/>
                <w:szCs w:val="20"/>
              </w:rPr>
              <w:t>Požadovaná požiarna odolnosť (min.) a požadovaný druh konštrukcií</w:t>
            </w:r>
            <w:r w:rsidRPr="00084B19">
              <w:rPr>
                <w:rFonts w:asciiTheme="minorHAnsi" w:hAnsiTheme="minorHAnsi" w:cstheme="minorHAnsi"/>
                <w:sz w:val="20"/>
                <w:szCs w:val="20"/>
                <w:lang w:val="cs-CZ"/>
              </w:rPr>
              <w:t xml:space="preserve"> </w:t>
            </w:r>
          </w:p>
        </w:tc>
      </w:tr>
      <w:tr w:rsidR="00084B19" w:rsidRPr="00084B19" w14:paraId="00144C31" w14:textId="77777777" w:rsidTr="00DE2A2B">
        <w:trPr>
          <w:trHeight w:val="340"/>
        </w:trPr>
        <w:tc>
          <w:tcPr>
            <w:tcW w:w="567" w:type="dxa"/>
            <w:vMerge/>
            <w:tcBorders>
              <w:top w:val="single" w:sz="4" w:space="0" w:color="auto"/>
              <w:left w:val="single" w:sz="4" w:space="0" w:color="auto"/>
              <w:bottom w:val="single" w:sz="4" w:space="0" w:color="auto"/>
              <w:right w:val="single" w:sz="4" w:space="0" w:color="auto"/>
            </w:tcBorders>
            <w:vAlign w:val="center"/>
          </w:tcPr>
          <w:p w14:paraId="5DBCF3CB" w14:textId="77777777" w:rsidR="00084B19" w:rsidRPr="00084B19" w:rsidRDefault="00084B19" w:rsidP="009F0AAD">
            <w:pPr>
              <w:jc w:val="center"/>
              <w:rPr>
                <w:rFonts w:asciiTheme="minorHAnsi" w:hAnsiTheme="minorHAnsi" w:cstheme="minorHAnsi"/>
                <w:sz w:val="20"/>
                <w:szCs w:val="20"/>
              </w:rPr>
            </w:pPr>
          </w:p>
        </w:tc>
        <w:tc>
          <w:tcPr>
            <w:tcW w:w="5245" w:type="dxa"/>
            <w:gridSpan w:val="2"/>
            <w:vMerge/>
            <w:tcBorders>
              <w:top w:val="single" w:sz="4" w:space="0" w:color="auto"/>
              <w:left w:val="single" w:sz="4" w:space="0" w:color="auto"/>
              <w:bottom w:val="single" w:sz="4" w:space="0" w:color="auto"/>
              <w:right w:val="single" w:sz="4" w:space="0" w:color="auto"/>
            </w:tcBorders>
            <w:vAlign w:val="center"/>
          </w:tcPr>
          <w:p w14:paraId="34E1985A" w14:textId="77777777" w:rsidR="00084B19" w:rsidRPr="00084B19" w:rsidRDefault="00084B19" w:rsidP="009F0AAD">
            <w:pPr>
              <w:jc w:val="center"/>
              <w:rPr>
                <w:rFonts w:asciiTheme="minorHAnsi" w:hAnsiTheme="minorHAnsi" w:cstheme="minorHAnsi"/>
                <w:sz w:val="20"/>
                <w:szCs w:val="20"/>
              </w:rPr>
            </w:pPr>
          </w:p>
        </w:tc>
        <w:tc>
          <w:tcPr>
            <w:tcW w:w="815" w:type="dxa"/>
            <w:tcBorders>
              <w:top w:val="single" w:sz="4" w:space="0" w:color="auto"/>
              <w:left w:val="single" w:sz="4" w:space="0" w:color="auto"/>
              <w:bottom w:val="single" w:sz="4" w:space="0" w:color="auto"/>
              <w:right w:val="single" w:sz="4" w:space="0" w:color="auto"/>
            </w:tcBorders>
            <w:vAlign w:val="center"/>
          </w:tcPr>
          <w:p w14:paraId="4D9E73DC" w14:textId="77777777" w:rsidR="00084B19" w:rsidRPr="00084B19" w:rsidRDefault="00084B19" w:rsidP="009F0AAD">
            <w:pPr>
              <w:jc w:val="center"/>
              <w:rPr>
                <w:rFonts w:asciiTheme="minorHAnsi" w:hAnsiTheme="minorHAnsi" w:cstheme="minorHAnsi"/>
                <w:sz w:val="20"/>
                <w:szCs w:val="20"/>
              </w:rPr>
            </w:pPr>
            <w:r w:rsidRPr="00084B19">
              <w:rPr>
                <w:rFonts w:asciiTheme="minorHAnsi" w:hAnsiTheme="minorHAnsi" w:cstheme="minorHAnsi"/>
                <w:sz w:val="20"/>
                <w:szCs w:val="20"/>
              </w:rPr>
              <w:t>I.SPB</w:t>
            </w:r>
          </w:p>
        </w:tc>
        <w:tc>
          <w:tcPr>
            <w:tcW w:w="816" w:type="dxa"/>
            <w:tcBorders>
              <w:top w:val="single" w:sz="4" w:space="0" w:color="auto"/>
              <w:left w:val="single" w:sz="4" w:space="0" w:color="auto"/>
              <w:bottom w:val="single" w:sz="4" w:space="0" w:color="auto"/>
              <w:right w:val="single" w:sz="4" w:space="0" w:color="auto"/>
            </w:tcBorders>
            <w:vAlign w:val="center"/>
          </w:tcPr>
          <w:p w14:paraId="52CF9D7B" w14:textId="77777777" w:rsidR="00084B19" w:rsidRPr="00084B19" w:rsidRDefault="00084B19" w:rsidP="009F0AAD">
            <w:pPr>
              <w:jc w:val="center"/>
              <w:rPr>
                <w:rFonts w:asciiTheme="minorHAnsi" w:hAnsiTheme="minorHAnsi" w:cstheme="minorHAnsi"/>
                <w:sz w:val="20"/>
                <w:szCs w:val="20"/>
              </w:rPr>
            </w:pPr>
            <w:r w:rsidRPr="00084B19">
              <w:rPr>
                <w:rFonts w:asciiTheme="minorHAnsi" w:hAnsiTheme="minorHAnsi" w:cstheme="minorHAnsi"/>
                <w:sz w:val="20"/>
                <w:szCs w:val="20"/>
              </w:rPr>
              <w:t>II.SPB</w:t>
            </w:r>
          </w:p>
        </w:tc>
        <w:tc>
          <w:tcPr>
            <w:tcW w:w="816" w:type="dxa"/>
            <w:tcBorders>
              <w:top w:val="single" w:sz="4" w:space="0" w:color="auto"/>
              <w:left w:val="single" w:sz="4" w:space="0" w:color="auto"/>
              <w:bottom w:val="single" w:sz="4" w:space="0" w:color="auto"/>
              <w:right w:val="single" w:sz="4" w:space="0" w:color="auto"/>
            </w:tcBorders>
            <w:vAlign w:val="center"/>
          </w:tcPr>
          <w:p w14:paraId="01D95A5E" w14:textId="77777777" w:rsidR="00084B19" w:rsidRPr="00084B19" w:rsidRDefault="00084B19" w:rsidP="009F0AAD">
            <w:pPr>
              <w:jc w:val="center"/>
              <w:rPr>
                <w:rFonts w:asciiTheme="minorHAnsi" w:hAnsiTheme="minorHAnsi" w:cstheme="minorHAnsi"/>
                <w:sz w:val="20"/>
                <w:szCs w:val="20"/>
              </w:rPr>
            </w:pPr>
            <w:r w:rsidRPr="00084B19">
              <w:rPr>
                <w:rFonts w:asciiTheme="minorHAnsi" w:hAnsiTheme="minorHAnsi" w:cstheme="minorHAnsi"/>
                <w:sz w:val="20"/>
                <w:szCs w:val="20"/>
              </w:rPr>
              <w:t>III.SPB</w:t>
            </w:r>
          </w:p>
        </w:tc>
        <w:tc>
          <w:tcPr>
            <w:tcW w:w="816" w:type="dxa"/>
            <w:tcBorders>
              <w:top w:val="single" w:sz="4" w:space="0" w:color="auto"/>
              <w:left w:val="single" w:sz="4" w:space="0" w:color="auto"/>
              <w:bottom w:val="single" w:sz="4" w:space="0" w:color="auto"/>
              <w:right w:val="single" w:sz="4" w:space="0" w:color="auto"/>
            </w:tcBorders>
            <w:vAlign w:val="center"/>
          </w:tcPr>
          <w:p w14:paraId="0A6C8418" w14:textId="77777777" w:rsidR="00084B19" w:rsidRPr="00084B19" w:rsidRDefault="00084B19" w:rsidP="009F0AAD">
            <w:pPr>
              <w:jc w:val="center"/>
              <w:rPr>
                <w:rFonts w:asciiTheme="minorHAnsi" w:hAnsiTheme="minorHAnsi" w:cstheme="minorHAnsi"/>
                <w:sz w:val="20"/>
                <w:szCs w:val="20"/>
              </w:rPr>
            </w:pPr>
            <w:r w:rsidRPr="00084B19">
              <w:rPr>
                <w:rFonts w:asciiTheme="minorHAnsi" w:hAnsiTheme="minorHAnsi" w:cstheme="minorHAnsi"/>
                <w:sz w:val="20"/>
                <w:szCs w:val="20"/>
              </w:rPr>
              <w:t>IV.SPB</w:t>
            </w:r>
          </w:p>
        </w:tc>
      </w:tr>
      <w:tr w:rsidR="00084B19" w:rsidRPr="00084B19" w14:paraId="01E7C26D" w14:textId="77777777" w:rsidTr="00DE2A2B">
        <w:trPr>
          <w:trHeight w:val="340"/>
        </w:trPr>
        <w:tc>
          <w:tcPr>
            <w:tcW w:w="567" w:type="dxa"/>
            <w:tcBorders>
              <w:top w:val="single" w:sz="4" w:space="0" w:color="auto"/>
              <w:left w:val="single" w:sz="4" w:space="0" w:color="auto"/>
              <w:right w:val="single" w:sz="4" w:space="0" w:color="auto"/>
            </w:tcBorders>
            <w:vAlign w:val="center"/>
          </w:tcPr>
          <w:p w14:paraId="25BB9224" w14:textId="77777777" w:rsidR="00084B19" w:rsidRPr="00084B19" w:rsidRDefault="00084B19" w:rsidP="009F0AAD">
            <w:pPr>
              <w:jc w:val="center"/>
              <w:rPr>
                <w:rFonts w:asciiTheme="minorHAnsi" w:hAnsiTheme="minorHAnsi" w:cstheme="minorHAnsi"/>
                <w:sz w:val="20"/>
                <w:szCs w:val="20"/>
              </w:rPr>
            </w:pPr>
            <w:r w:rsidRPr="00084B19">
              <w:rPr>
                <w:rFonts w:asciiTheme="minorHAnsi" w:hAnsiTheme="minorHAnsi" w:cstheme="minorHAnsi"/>
                <w:sz w:val="20"/>
                <w:szCs w:val="20"/>
              </w:rPr>
              <w:t>1.</w:t>
            </w:r>
          </w:p>
        </w:tc>
        <w:tc>
          <w:tcPr>
            <w:tcW w:w="5245" w:type="dxa"/>
            <w:gridSpan w:val="2"/>
            <w:tcBorders>
              <w:top w:val="single" w:sz="4" w:space="0" w:color="auto"/>
              <w:left w:val="single" w:sz="4" w:space="0" w:color="auto"/>
              <w:right w:val="single" w:sz="4" w:space="0" w:color="auto"/>
            </w:tcBorders>
            <w:vAlign w:val="center"/>
          </w:tcPr>
          <w:p w14:paraId="27E228F4" w14:textId="77777777" w:rsidR="00084B19" w:rsidRPr="00084B19" w:rsidRDefault="00084B19" w:rsidP="009F0AAD">
            <w:pPr>
              <w:tabs>
                <w:tab w:val="left" w:pos="6840"/>
              </w:tabs>
              <w:rPr>
                <w:rFonts w:asciiTheme="minorHAnsi" w:hAnsiTheme="minorHAnsi" w:cstheme="minorHAnsi"/>
                <w:sz w:val="20"/>
                <w:szCs w:val="20"/>
              </w:rPr>
            </w:pPr>
            <w:r w:rsidRPr="00084B19">
              <w:rPr>
                <w:rFonts w:asciiTheme="minorHAnsi" w:eastAsia="Times New Roman" w:hAnsiTheme="minorHAnsi" w:cstheme="minorHAnsi"/>
                <w:bCs/>
                <w:sz w:val="20"/>
                <w:szCs w:val="20"/>
              </w:rPr>
              <w:t>Požiarne steny a stropy:</w:t>
            </w:r>
          </w:p>
        </w:tc>
        <w:tc>
          <w:tcPr>
            <w:tcW w:w="815" w:type="dxa"/>
            <w:tcBorders>
              <w:top w:val="single" w:sz="4" w:space="0" w:color="auto"/>
              <w:left w:val="single" w:sz="4" w:space="0" w:color="auto"/>
              <w:right w:val="single" w:sz="4" w:space="0" w:color="auto"/>
            </w:tcBorders>
            <w:vAlign w:val="center"/>
          </w:tcPr>
          <w:p w14:paraId="2A49E9DD" w14:textId="77777777" w:rsidR="00084B19" w:rsidRPr="00084B19" w:rsidRDefault="00084B19" w:rsidP="009F0AAD">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709D993A" w14:textId="77777777" w:rsidR="00084B19" w:rsidRPr="00084B19" w:rsidRDefault="00084B19" w:rsidP="009F0AAD">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690C2D05" w14:textId="77777777" w:rsidR="00084B19" w:rsidRPr="00084B19" w:rsidRDefault="00084B19" w:rsidP="009F0AAD">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132808D6" w14:textId="77777777" w:rsidR="00084B19" w:rsidRPr="00084B19" w:rsidRDefault="00084B19" w:rsidP="009F0AAD">
            <w:pPr>
              <w:jc w:val="center"/>
              <w:rPr>
                <w:rFonts w:asciiTheme="minorHAnsi" w:hAnsiTheme="minorHAnsi" w:cstheme="minorHAnsi"/>
                <w:sz w:val="20"/>
                <w:szCs w:val="20"/>
              </w:rPr>
            </w:pPr>
          </w:p>
        </w:tc>
      </w:tr>
      <w:tr w:rsidR="00084B19" w:rsidRPr="00084B19" w14:paraId="5CB51993" w14:textId="77777777" w:rsidTr="00DE2A2B">
        <w:trPr>
          <w:trHeight w:val="340"/>
        </w:trPr>
        <w:tc>
          <w:tcPr>
            <w:tcW w:w="567" w:type="dxa"/>
            <w:tcBorders>
              <w:left w:val="single" w:sz="4" w:space="0" w:color="auto"/>
              <w:right w:val="single" w:sz="4" w:space="0" w:color="auto"/>
            </w:tcBorders>
            <w:vAlign w:val="center"/>
          </w:tcPr>
          <w:p w14:paraId="331A8A6B" w14:textId="77777777" w:rsidR="00084B19" w:rsidRPr="00084B19" w:rsidRDefault="00084B19" w:rsidP="00920A9C">
            <w:pPr>
              <w:jc w:val="center"/>
              <w:rPr>
                <w:rFonts w:asciiTheme="minorHAnsi" w:hAnsiTheme="minorHAnsi" w:cstheme="minorHAnsi"/>
                <w:sz w:val="20"/>
                <w:szCs w:val="20"/>
              </w:rPr>
            </w:pPr>
          </w:p>
        </w:tc>
        <w:tc>
          <w:tcPr>
            <w:tcW w:w="284" w:type="dxa"/>
            <w:tcBorders>
              <w:left w:val="single" w:sz="4" w:space="0" w:color="auto"/>
            </w:tcBorders>
            <w:vAlign w:val="center"/>
          </w:tcPr>
          <w:p w14:paraId="1C3CF4E8" w14:textId="77777777" w:rsidR="00084B19" w:rsidRPr="00084B19" w:rsidRDefault="00084B19" w:rsidP="00920A9C">
            <w:pPr>
              <w:tabs>
                <w:tab w:val="left" w:pos="6840"/>
              </w:tabs>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4961" w:type="dxa"/>
            <w:tcBorders>
              <w:right w:val="single" w:sz="4" w:space="0" w:color="auto"/>
            </w:tcBorders>
            <w:vAlign w:val="center"/>
          </w:tcPr>
          <w:p w14:paraId="698C1E14" w14:textId="77777777" w:rsidR="00084B19" w:rsidRPr="00084B19" w:rsidRDefault="00084B19" w:rsidP="00920A9C">
            <w:pPr>
              <w:tabs>
                <w:tab w:val="left" w:pos="6840"/>
              </w:tabs>
              <w:rPr>
                <w:rFonts w:asciiTheme="minorHAnsi" w:hAnsiTheme="minorHAnsi" w:cstheme="minorHAnsi"/>
                <w:sz w:val="20"/>
                <w:szCs w:val="20"/>
              </w:rPr>
            </w:pPr>
            <w:r w:rsidRPr="00084B19">
              <w:rPr>
                <w:rFonts w:asciiTheme="minorHAnsi" w:hAnsiTheme="minorHAnsi" w:cstheme="minorHAnsi"/>
                <w:sz w:val="20"/>
                <w:szCs w:val="20"/>
              </w:rPr>
              <w:t>v podzemnom podlaží</w:t>
            </w:r>
          </w:p>
        </w:tc>
        <w:tc>
          <w:tcPr>
            <w:tcW w:w="815" w:type="dxa"/>
            <w:tcBorders>
              <w:left w:val="single" w:sz="4" w:space="0" w:color="auto"/>
              <w:right w:val="single" w:sz="4" w:space="0" w:color="auto"/>
            </w:tcBorders>
            <w:vAlign w:val="center"/>
          </w:tcPr>
          <w:p w14:paraId="3F6ACF24"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45/D1</w:t>
            </w:r>
          </w:p>
        </w:tc>
        <w:tc>
          <w:tcPr>
            <w:tcW w:w="816" w:type="dxa"/>
            <w:tcBorders>
              <w:left w:val="single" w:sz="4" w:space="0" w:color="auto"/>
              <w:right w:val="single" w:sz="4" w:space="0" w:color="auto"/>
            </w:tcBorders>
            <w:vAlign w:val="center"/>
          </w:tcPr>
          <w:p w14:paraId="7F9964CD"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3ABD0CAD"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019C1A99"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w:t>
            </w:r>
          </w:p>
        </w:tc>
      </w:tr>
      <w:tr w:rsidR="00084B19" w:rsidRPr="00084B19" w14:paraId="4C306470" w14:textId="77777777" w:rsidTr="00DE2A2B">
        <w:trPr>
          <w:trHeight w:val="340"/>
        </w:trPr>
        <w:tc>
          <w:tcPr>
            <w:tcW w:w="567" w:type="dxa"/>
            <w:tcBorders>
              <w:left w:val="single" w:sz="4" w:space="0" w:color="auto"/>
              <w:right w:val="single" w:sz="4" w:space="0" w:color="auto"/>
            </w:tcBorders>
            <w:vAlign w:val="center"/>
          </w:tcPr>
          <w:p w14:paraId="2AA30CDF" w14:textId="77777777" w:rsidR="00084B19" w:rsidRPr="00084B19" w:rsidRDefault="00084B19" w:rsidP="00920A9C">
            <w:pPr>
              <w:jc w:val="center"/>
              <w:rPr>
                <w:rFonts w:asciiTheme="minorHAnsi" w:hAnsiTheme="minorHAnsi" w:cstheme="minorHAnsi"/>
                <w:sz w:val="20"/>
                <w:szCs w:val="20"/>
              </w:rPr>
            </w:pPr>
          </w:p>
        </w:tc>
        <w:tc>
          <w:tcPr>
            <w:tcW w:w="284" w:type="dxa"/>
            <w:tcBorders>
              <w:left w:val="single" w:sz="4" w:space="0" w:color="auto"/>
            </w:tcBorders>
            <w:vAlign w:val="center"/>
          </w:tcPr>
          <w:p w14:paraId="4C319E9A" w14:textId="77777777" w:rsidR="00084B19" w:rsidRPr="00084B19" w:rsidRDefault="00084B19" w:rsidP="00920A9C">
            <w:pPr>
              <w:tabs>
                <w:tab w:val="left" w:pos="6840"/>
              </w:tabs>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4961" w:type="dxa"/>
            <w:tcBorders>
              <w:right w:val="single" w:sz="4" w:space="0" w:color="auto"/>
            </w:tcBorders>
            <w:vAlign w:val="center"/>
          </w:tcPr>
          <w:p w14:paraId="269E60C0" w14:textId="77777777" w:rsidR="00084B19" w:rsidRPr="00084B19" w:rsidRDefault="00084B19" w:rsidP="00920A9C">
            <w:pPr>
              <w:tabs>
                <w:tab w:val="left" w:pos="6840"/>
              </w:tabs>
              <w:rPr>
                <w:rFonts w:asciiTheme="minorHAnsi" w:hAnsiTheme="minorHAnsi" w:cstheme="minorHAnsi"/>
                <w:sz w:val="20"/>
                <w:szCs w:val="20"/>
              </w:rPr>
            </w:pPr>
            <w:r w:rsidRPr="00084B19">
              <w:rPr>
                <w:rFonts w:asciiTheme="minorHAnsi" w:hAnsiTheme="minorHAnsi" w:cstheme="minorHAnsi"/>
                <w:sz w:val="20"/>
                <w:szCs w:val="20"/>
              </w:rPr>
              <w:t>v nadzemnom podlaží</w:t>
            </w:r>
          </w:p>
        </w:tc>
        <w:tc>
          <w:tcPr>
            <w:tcW w:w="815" w:type="dxa"/>
            <w:tcBorders>
              <w:left w:val="single" w:sz="4" w:space="0" w:color="auto"/>
              <w:right w:val="single" w:sz="4" w:space="0" w:color="auto"/>
            </w:tcBorders>
            <w:vAlign w:val="center"/>
          </w:tcPr>
          <w:p w14:paraId="24F26152"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30</w:t>
            </w:r>
          </w:p>
        </w:tc>
        <w:tc>
          <w:tcPr>
            <w:tcW w:w="816" w:type="dxa"/>
            <w:tcBorders>
              <w:left w:val="single" w:sz="4" w:space="0" w:color="auto"/>
              <w:right w:val="single" w:sz="4" w:space="0" w:color="auto"/>
            </w:tcBorders>
            <w:vAlign w:val="center"/>
          </w:tcPr>
          <w:p w14:paraId="018C49C7"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45</w:t>
            </w:r>
          </w:p>
        </w:tc>
        <w:tc>
          <w:tcPr>
            <w:tcW w:w="816" w:type="dxa"/>
            <w:tcBorders>
              <w:left w:val="single" w:sz="4" w:space="0" w:color="auto"/>
              <w:right w:val="single" w:sz="4" w:space="0" w:color="auto"/>
            </w:tcBorders>
            <w:vAlign w:val="center"/>
          </w:tcPr>
          <w:p w14:paraId="7DF7199A"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60</w:t>
            </w:r>
          </w:p>
        </w:tc>
        <w:tc>
          <w:tcPr>
            <w:tcW w:w="816" w:type="dxa"/>
            <w:tcBorders>
              <w:left w:val="single" w:sz="4" w:space="0" w:color="auto"/>
              <w:right w:val="single" w:sz="4" w:space="0" w:color="auto"/>
            </w:tcBorders>
            <w:vAlign w:val="center"/>
          </w:tcPr>
          <w:p w14:paraId="0B9E1FA3"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w:t>
            </w:r>
          </w:p>
        </w:tc>
      </w:tr>
      <w:tr w:rsidR="00084B19" w:rsidRPr="00084B19" w14:paraId="6E6D7583" w14:textId="77777777" w:rsidTr="00084B19">
        <w:trPr>
          <w:trHeight w:val="340"/>
        </w:trPr>
        <w:tc>
          <w:tcPr>
            <w:tcW w:w="567" w:type="dxa"/>
            <w:tcBorders>
              <w:left w:val="single" w:sz="4" w:space="0" w:color="auto"/>
              <w:right w:val="single" w:sz="4" w:space="0" w:color="auto"/>
            </w:tcBorders>
            <w:vAlign w:val="center"/>
          </w:tcPr>
          <w:p w14:paraId="778A0DAD" w14:textId="77777777" w:rsidR="00084B19" w:rsidRPr="00084B19" w:rsidRDefault="00084B19" w:rsidP="00920A9C">
            <w:pPr>
              <w:jc w:val="center"/>
              <w:rPr>
                <w:rFonts w:asciiTheme="minorHAnsi" w:hAnsiTheme="minorHAnsi" w:cstheme="minorHAnsi"/>
                <w:sz w:val="20"/>
                <w:szCs w:val="20"/>
              </w:rPr>
            </w:pPr>
          </w:p>
        </w:tc>
        <w:tc>
          <w:tcPr>
            <w:tcW w:w="284" w:type="dxa"/>
            <w:tcBorders>
              <w:left w:val="single" w:sz="4" w:space="0" w:color="auto"/>
            </w:tcBorders>
            <w:vAlign w:val="center"/>
          </w:tcPr>
          <w:p w14:paraId="063BA2C2" w14:textId="77777777" w:rsidR="00084B19" w:rsidRPr="00084B19" w:rsidRDefault="00084B19" w:rsidP="00920A9C">
            <w:pPr>
              <w:tabs>
                <w:tab w:val="left" w:pos="6840"/>
              </w:tabs>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4961" w:type="dxa"/>
            <w:tcBorders>
              <w:right w:val="single" w:sz="4" w:space="0" w:color="auto"/>
            </w:tcBorders>
            <w:vAlign w:val="center"/>
          </w:tcPr>
          <w:p w14:paraId="38DF9829" w14:textId="77777777" w:rsidR="00084B19" w:rsidRPr="00084B19" w:rsidRDefault="00084B19" w:rsidP="00920A9C">
            <w:pPr>
              <w:tabs>
                <w:tab w:val="left" w:pos="6840"/>
              </w:tabs>
              <w:rPr>
                <w:rFonts w:asciiTheme="minorHAnsi" w:hAnsiTheme="minorHAnsi" w:cstheme="minorHAnsi"/>
                <w:sz w:val="20"/>
                <w:szCs w:val="20"/>
              </w:rPr>
            </w:pPr>
            <w:r w:rsidRPr="00084B19">
              <w:rPr>
                <w:rFonts w:asciiTheme="minorHAnsi" w:hAnsiTheme="minorHAnsi" w:cstheme="minorHAnsi"/>
                <w:sz w:val="20"/>
                <w:szCs w:val="20"/>
              </w:rPr>
              <w:t>v poslednom nadzemnom podlaží</w:t>
            </w:r>
          </w:p>
        </w:tc>
        <w:tc>
          <w:tcPr>
            <w:tcW w:w="815" w:type="dxa"/>
            <w:tcBorders>
              <w:left w:val="single" w:sz="4" w:space="0" w:color="auto"/>
              <w:right w:val="single" w:sz="4" w:space="0" w:color="auto"/>
            </w:tcBorders>
            <w:vAlign w:val="center"/>
          </w:tcPr>
          <w:p w14:paraId="74DD32C2"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15</w:t>
            </w:r>
          </w:p>
        </w:tc>
        <w:tc>
          <w:tcPr>
            <w:tcW w:w="816" w:type="dxa"/>
            <w:tcBorders>
              <w:left w:val="single" w:sz="4" w:space="0" w:color="auto"/>
              <w:right w:val="single" w:sz="4" w:space="0" w:color="auto"/>
            </w:tcBorders>
            <w:vAlign w:val="center"/>
          </w:tcPr>
          <w:p w14:paraId="64F142D2"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169D665B"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2F6C7266" w14:textId="77777777" w:rsidR="00084B19" w:rsidRPr="00084B19" w:rsidRDefault="00084B19" w:rsidP="00920A9C">
            <w:pPr>
              <w:jc w:val="center"/>
              <w:rPr>
                <w:rFonts w:asciiTheme="minorHAnsi" w:hAnsiTheme="minorHAnsi" w:cstheme="minorHAnsi"/>
                <w:sz w:val="20"/>
                <w:szCs w:val="20"/>
              </w:rPr>
            </w:pPr>
            <w:r w:rsidRPr="00084B19">
              <w:rPr>
                <w:rFonts w:asciiTheme="minorHAnsi" w:hAnsiTheme="minorHAnsi" w:cstheme="minorHAnsi"/>
                <w:sz w:val="20"/>
                <w:szCs w:val="20"/>
              </w:rPr>
              <w:t>60</w:t>
            </w:r>
          </w:p>
        </w:tc>
      </w:tr>
      <w:tr w:rsidR="00084B19" w:rsidRPr="00084B19" w14:paraId="1A5EEB25" w14:textId="77777777" w:rsidTr="00DE2A2B">
        <w:trPr>
          <w:trHeight w:val="340"/>
        </w:trPr>
        <w:tc>
          <w:tcPr>
            <w:tcW w:w="567" w:type="dxa"/>
            <w:tcBorders>
              <w:left w:val="single" w:sz="4" w:space="0" w:color="auto"/>
              <w:bottom w:val="single" w:sz="4" w:space="0" w:color="auto"/>
              <w:right w:val="single" w:sz="4" w:space="0" w:color="auto"/>
            </w:tcBorders>
            <w:vAlign w:val="center"/>
          </w:tcPr>
          <w:p w14:paraId="78422736" w14:textId="77777777" w:rsidR="00084B19" w:rsidRPr="00084B19" w:rsidRDefault="00084B19" w:rsidP="00084B19">
            <w:pPr>
              <w:jc w:val="center"/>
              <w:rPr>
                <w:rFonts w:asciiTheme="minorHAnsi" w:hAnsiTheme="minorHAnsi" w:cstheme="minorHAnsi"/>
                <w:sz w:val="20"/>
                <w:szCs w:val="20"/>
              </w:rPr>
            </w:pPr>
          </w:p>
        </w:tc>
        <w:tc>
          <w:tcPr>
            <w:tcW w:w="284" w:type="dxa"/>
            <w:tcBorders>
              <w:left w:val="single" w:sz="4" w:space="0" w:color="auto"/>
              <w:bottom w:val="single" w:sz="4" w:space="0" w:color="auto"/>
            </w:tcBorders>
            <w:vAlign w:val="center"/>
          </w:tcPr>
          <w:p w14:paraId="1CE72FF1" w14:textId="77777777" w:rsidR="00084B19" w:rsidRPr="00084B19" w:rsidRDefault="00084B19" w:rsidP="00084B19">
            <w:pPr>
              <w:tabs>
                <w:tab w:val="left" w:pos="6840"/>
              </w:tabs>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4961" w:type="dxa"/>
            <w:tcBorders>
              <w:bottom w:val="single" w:sz="4" w:space="0" w:color="auto"/>
              <w:right w:val="single" w:sz="4" w:space="0" w:color="auto"/>
            </w:tcBorders>
            <w:vAlign w:val="center"/>
          </w:tcPr>
          <w:p w14:paraId="6C26E4A0" w14:textId="77777777" w:rsidR="00084B19" w:rsidRPr="00084B19" w:rsidRDefault="00084B19" w:rsidP="00084B19">
            <w:pPr>
              <w:tabs>
                <w:tab w:val="left" w:pos="6840"/>
              </w:tabs>
              <w:rPr>
                <w:rFonts w:asciiTheme="minorHAnsi" w:hAnsiTheme="minorHAnsi" w:cstheme="minorHAnsi"/>
                <w:sz w:val="20"/>
                <w:szCs w:val="20"/>
              </w:rPr>
            </w:pPr>
            <w:r w:rsidRPr="00084B19">
              <w:rPr>
                <w:rFonts w:asciiTheme="minorHAnsi" w:hAnsiTheme="minorHAnsi" w:cstheme="minorHAnsi"/>
                <w:sz w:val="20"/>
                <w:szCs w:val="20"/>
              </w:rPr>
              <w:t xml:space="preserve">požiarne steny medzi stavbami </w:t>
            </w:r>
          </w:p>
        </w:tc>
        <w:tc>
          <w:tcPr>
            <w:tcW w:w="815" w:type="dxa"/>
            <w:tcBorders>
              <w:left w:val="single" w:sz="4" w:space="0" w:color="auto"/>
              <w:bottom w:val="single" w:sz="4" w:space="0" w:color="auto"/>
              <w:right w:val="single" w:sz="4" w:space="0" w:color="auto"/>
            </w:tcBorders>
            <w:vAlign w:val="center"/>
          </w:tcPr>
          <w:p w14:paraId="2B1DB12F"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45/D1</w:t>
            </w:r>
          </w:p>
        </w:tc>
        <w:tc>
          <w:tcPr>
            <w:tcW w:w="816" w:type="dxa"/>
            <w:tcBorders>
              <w:left w:val="single" w:sz="4" w:space="0" w:color="auto"/>
              <w:bottom w:val="single" w:sz="4" w:space="0" w:color="auto"/>
              <w:right w:val="single" w:sz="4" w:space="0" w:color="auto"/>
            </w:tcBorders>
            <w:vAlign w:val="center"/>
          </w:tcPr>
          <w:p w14:paraId="2D2310A6"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816" w:type="dxa"/>
            <w:tcBorders>
              <w:left w:val="single" w:sz="4" w:space="0" w:color="auto"/>
              <w:bottom w:val="single" w:sz="4" w:space="0" w:color="auto"/>
              <w:right w:val="single" w:sz="4" w:space="0" w:color="auto"/>
            </w:tcBorders>
            <w:vAlign w:val="center"/>
          </w:tcPr>
          <w:p w14:paraId="3542691A"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816" w:type="dxa"/>
            <w:tcBorders>
              <w:left w:val="single" w:sz="4" w:space="0" w:color="auto"/>
              <w:bottom w:val="single" w:sz="4" w:space="0" w:color="auto"/>
              <w:right w:val="single" w:sz="4" w:space="0" w:color="auto"/>
            </w:tcBorders>
            <w:vAlign w:val="center"/>
          </w:tcPr>
          <w:p w14:paraId="4FC6D825"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120/D1</w:t>
            </w:r>
          </w:p>
        </w:tc>
      </w:tr>
      <w:bookmarkEnd w:id="7"/>
      <w:tr w:rsidR="00084B19" w:rsidRPr="00084B19" w14:paraId="3455833D" w14:textId="77777777" w:rsidTr="00DE2A2B">
        <w:trPr>
          <w:trHeight w:val="340"/>
        </w:trPr>
        <w:tc>
          <w:tcPr>
            <w:tcW w:w="567" w:type="dxa"/>
            <w:tcBorders>
              <w:top w:val="single" w:sz="4" w:space="0" w:color="auto"/>
              <w:left w:val="single" w:sz="4" w:space="0" w:color="auto"/>
              <w:right w:val="single" w:sz="4" w:space="0" w:color="auto"/>
            </w:tcBorders>
            <w:vAlign w:val="center"/>
          </w:tcPr>
          <w:p w14:paraId="466FACE7"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2.</w:t>
            </w:r>
          </w:p>
        </w:tc>
        <w:tc>
          <w:tcPr>
            <w:tcW w:w="5245" w:type="dxa"/>
            <w:gridSpan w:val="2"/>
            <w:tcBorders>
              <w:top w:val="single" w:sz="4" w:space="0" w:color="auto"/>
              <w:left w:val="single" w:sz="4" w:space="0" w:color="auto"/>
              <w:right w:val="single" w:sz="4" w:space="0" w:color="auto"/>
            </w:tcBorders>
            <w:vAlign w:val="center"/>
          </w:tcPr>
          <w:p w14:paraId="4548F82E" w14:textId="77777777" w:rsidR="00084B19" w:rsidRPr="00084B19" w:rsidRDefault="00084B19" w:rsidP="00084B19">
            <w:pPr>
              <w:tabs>
                <w:tab w:val="left" w:pos="6840"/>
              </w:tabs>
              <w:rPr>
                <w:rFonts w:asciiTheme="minorHAnsi" w:hAnsiTheme="minorHAnsi" w:cstheme="minorHAnsi"/>
                <w:sz w:val="20"/>
                <w:szCs w:val="20"/>
              </w:rPr>
            </w:pPr>
            <w:r w:rsidRPr="00084B19">
              <w:rPr>
                <w:rFonts w:asciiTheme="minorHAnsi" w:hAnsiTheme="minorHAnsi" w:cstheme="minorHAnsi"/>
                <w:sz w:val="20"/>
                <w:szCs w:val="20"/>
              </w:rPr>
              <w:t>Obvodové steny zabezpečujúce stabilitu stavby:</w:t>
            </w:r>
          </w:p>
        </w:tc>
        <w:tc>
          <w:tcPr>
            <w:tcW w:w="815" w:type="dxa"/>
            <w:tcBorders>
              <w:top w:val="single" w:sz="4" w:space="0" w:color="auto"/>
              <w:left w:val="single" w:sz="4" w:space="0" w:color="auto"/>
              <w:right w:val="single" w:sz="4" w:space="0" w:color="auto"/>
            </w:tcBorders>
            <w:vAlign w:val="center"/>
          </w:tcPr>
          <w:p w14:paraId="1B65C385" w14:textId="77777777" w:rsidR="00084B19" w:rsidRPr="00084B19" w:rsidRDefault="00084B19" w:rsidP="00084B19">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2A0A91BF" w14:textId="77777777" w:rsidR="00084B19" w:rsidRPr="00084B19" w:rsidRDefault="00084B19" w:rsidP="00084B19">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72860A5A" w14:textId="77777777" w:rsidR="00084B19" w:rsidRPr="00084B19" w:rsidRDefault="00084B19" w:rsidP="00084B19">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1B4800DB" w14:textId="77777777" w:rsidR="00084B19" w:rsidRPr="00084B19" w:rsidRDefault="00084B19" w:rsidP="00084B19">
            <w:pPr>
              <w:jc w:val="center"/>
              <w:rPr>
                <w:rFonts w:asciiTheme="minorHAnsi" w:hAnsiTheme="minorHAnsi" w:cstheme="minorHAnsi"/>
                <w:sz w:val="20"/>
                <w:szCs w:val="20"/>
              </w:rPr>
            </w:pPr>
          </w:p>
        </w:tc>
      </w:tr>
      <w:tr w:rsidR="00084B19" w:rsidRPr="00084B19" w14:paraId="11CACC24" w14:textId="77777777" w:rsidTr="00DE2A2B">
        <w:trPr>
          <w:trHeight w:val="340"/>
        </w:trPr>
        <w:tc>
          <w:tcPr>
            <w:tcW w:w="567" w:type="dxa"/>
            <w:tcBorders>
              <w:left w:val="single" w:sz="4" w:space="0" w:color="auto"/>
              <w:right w:val="single" w:sz="4" w:space="0" w:color="auto"/>
            </w:tcBorders>
            <w:vAlign w:val="center"/>
          </w:tcPr>
          <w:p w14:paraId="4F987F0B" w14:textId="77777777" w:rsidR="00084B19" w:rsidRPr="00084B19" w:rsidRDefault="00084B19" w:rsidP="00084B19">
            <w:pPr>
              <w:jc w:val="center"/>
              <w:rPr>
                <w:rFonts w:asciiTheme="minorHAnsi" w:hAnsiTheme="minorHAnsi" w:cstheme="minorHAnsi"/>
                <w:sz w:val="20"/>
                <w:szCs w:val="20"/>
              </w:rPr>
            </w:pPr>
          </w:p>
        </w:tc>
        <w:tc>
          <w:tcPr>
            <w:tcW w:w="284" w:type="dxa"/>
            <w:tcBorders>
              <w:left w:val="single" w:sz="4" w:space="0" w:color="auto"/>
            </w:tcBorders>
            <w:vAlign w:val="center"/>
          </w:tcPr>
          <w:p w14:paraId="284EB891" w14:textId="77777777" w:rsidR="00084B19" w:rsidRPr="00084B19" w:rsidRDefault="00084B19" w:rsidP="00084B19">
            <w:pPr>
              <w:tabs>
                <w:tab w:val="left" w:pos="6840"/>
              </w:tabs>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4961" w:type="dxa"/>
            <w:tcBorders>
              <w:right w:val="single" w:sz="4" w:space="0" w:color="auto"/>
            </w:tcBorders>
            <w:vAlign w:val="center"/>
          </w:tcPr>
          <w:p w14:paraId="6F0B57E8" w14:textId="77777777" w:rsidR="00084B19" w:rsidRPr="00084B19" w:rsidRDefault="00084B19" w:rsidP="00084B19">
            <w:pPr>
              <w:tabs>
                <w:tab w:val="left" w:pos="6840"/>
              </w:tabs>
              <w:rPr>
                <w:rFonts w:asciiTheme="minorHAnsi" w:hAnsiTheme="minorHAnsi" w:cstheme="minorHAnsi"/>
                <w:sz w:val="20"/>
                <w:szCs w:val="20"/>
              </w:rPr>
            </w:pPr>
            <w:r w:rsidRPr="00084B19">
              <w:rPr>
                <w:rFonts w:asciiTheme="minorHAnsi" w:hAnsiTheme="minorHAnsi" w:cstheme="minorHAnsi"/>
                <w:sz w:val="20"/>
                <w:szCs w:val="20"/>
              </w:rPr>
              <w:t>v podzemnom podlaží</w:t>
            </w:r>
          </w:p>
        </w:tc>
        <w:tc>
          <w:tcPr>
            <w:tcW w:w="815" w:type="dxa"/>
            <w:tcBorders>
              <w:left w:val="single" w:sz="4" w:space="0" w:color="auto"/>
              <w:right w:val="single" w:sz="4" w:space="0" w:color="auto"/>
            </w:tcBorders>
            <w:vAlign w:val="center"/>
          </w:tcPr>
          <w:p w14:paraId="21385931"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45/D1</w:t>
            </w:r>
          </w:p>
        </w:tc>
        <w:tc>
          <w:tcPr>
            <w:tcW w:w="816" w:type="dxa"/>
            <w:tcBorders>
              <w:left w:val="single" w:sz="4" w:space="0" w:color="auto"/>
              <w:right w:val="single" w:sz="4" w:space="0" w:color="auto"/>
            </w:tcBorders>
            <w:vAlign w:val="center"/>
          </w:tcPr>
          <w:p w14:paraId="09C274A9"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0402324B"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635011E1"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w:t>
            </w:r>
          </w:p>
        </w:tc>
      </w:tr>
      <w:tr w:rsidR="00084B19" w:rsidRPr="00084B19" w14:paraId="167BF8EA" w14:textId="77777777" w:rsidTr="00DE2A2B">
        <w:trPr>
          <w:trHeight w:val="340"/>
        </w:trPr>
        <w:tc>
          <w:tcPr>
            <w:tcW w:w="567" w:type="dxa"/>
            <w:tcBorders>
              <w:left w:val="single" w:sz="4" w:space="0" w:color="auto"/>
              <w:right w:val="single" w:sz="4" w:space="0" w:color="auto"/>
            </w:tcBorders>
            <w:vAlign w:val="center"/>
          </w:tcPr>
          <w:p w14:paraId="2C064E08" w14:textId="77777777" w:rsidR="00084B19" w:rsidRPr="00084B19" w:rsidRDefault="00084B19" w:rsidP="00084B19">
            <w:pPr>
              <w:jc w:val="center"/>
              <w:rPr>
                <w:rFonts w:asciiTheme="minorHAnsi" w:hAnsiTheme="minorHAnsi" w:cstheme="minorHAnsi"/>
                <w:sz w:val="20"/>
                <w:szCs w:val="20"/>
              </w:rPr>
            </w:pPr>
          </w:p>
        </w:tc>
        <w:tc>
          <w:tcPr>
            <w:tcW w:w="284" w:type="dxa"/>
            <w:tcBorders>
              <w:left w:val="single" w:sz="4" w:space="0" w:color="auto"/>
            </w:tcBorders>
            <w:vAlign w:val="center"/>
          </w:tcPr>
          <w:p w14:paraId="08EC514A" w14:textId="77777777" w:rsidR="00084B19" w:rsidRPr="00084B19" w:rsidRDefault="00084B19" w:rsidP="00084B19">
            <w:pPr>
              <w:tabs>
                <w:tab w:val="left" w:pos="6840"/>
              </w:tabs>
              <w:jc w:val="center"/>
              <w:rPr>
                <w:rFonts w:asciiTheme="minorHAnsi" w:hAnsiTheme="minorHAnsi" w:cstheme="minorHAnsi"/>
                <w:sz w:val="20"/>
                <w:szCs w:val="20"/>
              </w:rPr>
            </w:pPr>
            <w:r w:rsidRPr="00084B19">
              <w:rPr>
                <w:rFonts w:asciiTheme="minorHAnsi" w:hAnsiTheme="minorHAnsi" w:cstheme="minorHAnsi"/>
                <w:sz w:val="20"/>
                <w:szCs w:val="20"/>
              </w:rPr>
              <w:t>–</w:t>
            </w:r>
          </w:p>
        </w:tc>
        <w:tc>
          <w:tcPr>
            <w:tcW w:w="4961" w:type="dxa"/>
            <w:tcBorders>
              <w:right w:val="single" w:sz="4" w:space="0" w:color="auto"/>
            </w:tcBorders>
            <w:vAlign w:val="center"/>
          </w:tcPr>
          <w:p w14:paraId="6CF74930" w14:textId="77777777" w:rsidR="00084B19" w:rsidRPr="00084B19" w:rsidRDefault="00084B19" w:rsidP="00084B19">
            <w:pPr>
              <w:tabs>
                <w:tab w:val="left" w:pos="6840"/>
              </w:tabs>
              <w:rPr>
                <w:rFonts w:asciiTheme="minorHAnsi" w:hAnsiTheme="minorHAnsi" w:cstheme="minorHAnsi"/>
                <w:sz w:val="20"/>
                <w:szCs w:val="20"/>
              </w:rPr>
            </w:pPr>
            <w:r w:rsidRPr="00084B19">
              <w:rPr>
                <w:rFonts w:asciiTheme="minorHAnsi" w:hAnsiTheme="minorHAnsi" w:cstheme="minorHAnsi"/>
                <w:sz w:val="20"/>
                <w:szCs w:val="20"/>
              </w:rPr>
              <w:t>v nadzemnom podlaží</w:t>
            </w:r>
          </w:p>
        </w:tc>
        <w:tc>
          <w:tcPr>
            <w:tcW w:w="815" w:type="dxa"/>
            <w:tcBorders>
              <w:left w:val="single" w:sz="4" w:space="0" w:color="auto"/>
              <w:right w:val="single" w:sz="4" w:space="0" w:color="auto"/>
            </w:tcBorders>
            <w:vAlign w:val="center"/>
          </w:tcPr>
          <w:p w14:paraId="65BFB750"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30</w:t>
            </w:r>
          </w:p>
        </w:tc>
        <w:tc>
          <w:tcPr>
            <w:tcW w:w="816" w:type="dxa"/>
            <w:tcBorders>
              <w:left w:val="single" w:sz="4" w:space="0" w:color="auto"/>
              <w:right w:val="single" w:sz="4" w:space="0" w:color="auto"/>
            </w:tcBorders>
            <w:vAlign w:val="center"/>
          </w:tcPr>
          <w:p w14:paraId="06E86217"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45</w:t>
            </w:r>
          </w:p>
        </w:tc>
        <w:tc>
          <w:tcPr>
            <w:tcW w:w="816" w:type="dxa"/>
            <w:tcBorders>
              <w:left w:val="single" w:sz="4" w:space="0" w:color="auto"/>
              <w:right w:val="single" w:sz="4" w:space="0" w:color="auto"/>
            </w:tcBorders>
            <w:vAlign w:val="center"/>
          </w:tcPr>
          <w:p w14:paraId="1C07C0A8"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60</w:t>
            </w:r>
          </w:p>
        </w:tc>
        <w:tc>
          <w:tcPr>
            <w:tcW w:w="816" w:type="dxa"/>
            <w:tcBorders>
              <w:left w:val="single" w:sz="4" w:space="0" w:color="auto"/>
              <w:right w:val="single" w:sz="4" w:space="0" w:color="auto"/>
            </w:tcBorders>
            <w:vAlign w:val="center"/>
          </w:tcPr>
          <w:p w14:paraId="7076BEA0" w14:textId="77777777" w:rsidR="00084B19" w:rsidRPr="00084B19" w:rsidRDefault="00084B19" w:rsidP="00084B19">
            <w:pPr>
              <w:jc w:val="center"/>
              <w:rPr>
                <w:rFonts w:asciiTheme="minorHAnsi" w:hAnsiTheme="minorHAnsi" w:cstheme="minorHAnsi"/>
                <w:sz w:val="20"/>
                <w:szCs w:val="20"/>
              </w:rPr>
            </w:pPr>
            <w:r w:rsidRPr="00084B19">
              <w:rPr>
                <w:rFonts w:asciiTheme="minorHAnsi" w:hAnsiTheme="minorHAnsi" w:cstheme="minorHAnsi"/>
                <w:sz w:val="20"/>
                <w:szCs w:val="20"/>
              </w:rPr>
              <w:t>–</w:t>
            </w:r>
          </w:p>
        </w:tc>
      </w:tr>
      <w:tr w:rsidR="00084B19" w:rsidRPr="00084B19" w14:paraId="0F94FB45" w14:textId="77777777" w:rsidTr="00DE2A2B">
        <w:trPr>
          <w:trHeight w:val="340"/>
        </w:trPr>
        <w:tc>
          <w:tcPr>
            <w:tcW w:w="567" w:type="dxa"/>
            <w:tcBorders>
              <w:left w:val="single" w:sz="4" w:space="0" w:color="auto"/>
              <w:bottom w:val="single" w:sz="4" w:space="0" w:color="auto"/>
              <w:right w:val="single" w:sz="4" w:space="0" w:color="auto"/>
            </w:tcBorders>
            <w:vAlign w:val="center"/>
          </w:tcPr>
          <w:p w14:paraId="2D08D4FE" w14:textId="77777777" w:rsidR="00084B19" w:rsidRPr="006B2124" w:rsidRDefault="00084B19" w:rsidP="00084B19">
            <w:pPr>
              <w:jc w:val="center"/>
              <w:rPr>
                <w:rFonts w:asciiTheme="minorHAnsi" w:hAnsiTheme="minorHAnsi" w:cstheme="minorHAnsi"/>
                <w:sz w:val="20"/>
                <w:szCs w:val="20"/>
              </w:rPr>
            </w:pPr>
          </w:p>
        </w:tc>
        <w:tc>
          <w:tcPr>
            <w:tcW w:w="284" w:type="dxa"/>
            <w:tcBorders>
              <w:left w:val="single" w:sz="4" w:space="0" w:color="auto"/>
              <w:bottom w:val="single" w:sz="4" w:space="0" w:color="auto"/>
            </w:tcBorders>
            <w:vAlign w:val="center"/>
          </w:tcPr>
          <w:p w14:paraId="46DFDFA7" w14:textId="77777777" w:rsidR="00084B19" w:rsidRPr="006B2124" w:rsidRDefault="00084B19" w:rsidP="00084B19">
            <w:pPr>
              <w:tabs>
                <w:tab w:val="left" w:pos="6840"/>
              </w:tabs>
              <w:jc w:val="center"/>
              <w:rPr>
                <w:rFonts w:asciiTheme="minorHAnsi" w:hAnsiTheme="minorHAnsi" w:cstheme="minorHAnsi"/>
                <w:sz w:val="20"/>
                <w:szCs w:val="20"/>
              </w:rPr>
            </w:pPr>
            <w:r w:rsidRPr="006B2124">
              <w:rPr>
                <w:rFonts w:asciiTheme="minorHAnsi" w:hAnsiTheme="minorHAnsi" w:cstheme="minorHAnsi"/>
                <w:sz w:val="20"/>
                <w:szCs w:val="20"/>
              </w:rPr>
              <w:t>–</w:t>
            </w:r>
          </w:p>
        </w:tc>
        <w:tc>
          <w:tcPr>
            <w:tcW w:w="4961" w:type="dxa"/>
            <w:tcBorders>
              <w:bottom w:val="single" w:sz="4" w:space="0" w:color="auto"/>
              <w:right w:val="single" w:sz="4" w:space="0" w:color="auto"/>
            </w:tcBorders>
            <w:vAlign w:val="center"/>
          </w:tcPr>
          <w:p w14:paraId="1593D92B" w14:textId="77777777" w:rsidR="00084B19" w:rsidRPr="006B2124" w:rsidRDefault="00084B19" w:rsidP="00084B19">
            <w:pPr>
              <w:tabs>
                <w:tab w:val="left" w:pos="6840"/>
              </w:tabs>
              <w:rPr>
                <w:rFonts w:asciiTheme="minorHAnsi" w:hAnsiTheme="minorHAnsi" w:cstheme="minorHAnsi"/>
                <w:sz w:val="20"/>
                <w:szCs w:val="20"/>
              </w:rPr>
            </w:pPr>
            <w:r w:rsidRPr="006B2124">
              <w:rPr>
                <w:rFonts w:asciiTheme="minorHAnsi" w:hAnsiTheme="minorHAnsi" w:cstheme="minorHAnsi"/>
                <w:sz w:val="20"/>
                <w:szCs w:val="20"/>
              </w:rPr>
              <w:t>v poslednom nadzemnom podlaží</w:t>
            </w:r>
          </w:p>
        </w:tc>
        <w:tc>
          <w:tcPr>
            <w:tcW w:w="815" w:type="dxa"/>
            <w:tcBorders>
              <w:left w:val="single" w:sz="4" w:space="0" w:color="auto"/>
              <w:bottom w:val="single" w:sz="4" w:space="0" w:color="auto"/>
              <w:right w:val="single" w:sz="4" w:space="0" w:color="auto"/>
            </w:tcBorders>
            <w:vAlign w:val="center"/>
          </w:tcPr>
          <w:p w14:paraId="63FF15BE" w14:textId="77777777" w:rsidR="00084B19" w:rsidRPr="006B2124" w:rsidRDefault="00084B19" w:rsidP="00084B19">
            <w:pPr>
              <w:jc w:val="center"/>
              <w:rPr>
                <w:rFonts w:asciiTheme="minorHAnsi" w:hAnsiTheme="minorHAnsi" w:cstheme="minorHAnsi"/>
                <w:sz w:val="20"/>
                <w:szCs w:val="20"/>
              </w:rPr>
            </w:pPr>
            <w:r w:rsidRPr="006B2124">
              <w:rPr>
                <w:rFonts w:asciiTheme="minorHAnsi" w:hAnsiTheme="minorHAnsi" w:cstheme="minorHAnsi"/>
                <w:sz w:val="20"/>
                <w:szCs w:val="20"/>
              </w:rPr>
              <w:t>15</w:t>
            </w:r>
          </w:p>
        </w:tc>
        <w:tc>
          <w:tcPr>
            <w:tcW w:w="816" w:type="dxa"/>
            <w:tcBorders>
              <w:left w:val="single" w:sz="4" w:space="0" w:color="auto"/>
              <w:bottom w:val="single" w:sz="4" w:space="0" w:color="auto"/>
              <w:right w:val="single" w:sz="4" w:space="0" w:color="auto"/>
            </w:tcBorders>
            <w:vAlign w:val="center"/>
          </w:tcPr>
          <w:p w14:paraId="4BF21308" w14:textId="77777777" w:rsidR="00084B19" w:rsidRPr="006B2124" w:rsidRDefault="00084B19" w:rsidP="00084B19">
            <w:pPr>
              <w:jc w:val="center"/>
              <w:rPr>
                <w:rFonts w:asciiTheme="minorHAnsi" w:hAnsiTheme="minorHAnsi" w:cstheme="minorHAnsi"/>
                <w:sz w:val="20"/>
                <w:szCs w:val="20"/>
              </w:rPr>
            </w:pPr>
            <w:r w:rsidRPr="006B2124">
              <w:rPr>
                <w:rFonts w:asciiTheme="minorHAnsi" w:hAnsiTheme="minorHAnsi" w:cstheme="minorHAnsi"/>
                <w:sz w:val="20"/>
                <w:szCs w:val="20"/>
              </w:rPr>
              <w:t>–</w:t>
            </w:r>
          </w:p>
        </w:tc>
        <w:tc>
          <w:tcPr>
            <w:tcW w:w="816" w:type="dxa"/>
            <w:tcBorders>
              <w:left w:val="single" w:sz="4" w:space="0" w:color="auto"/>
              <w:bottom w:val="single" w:sz="4" w:space="0" w:color="auto"/>
              <w:right w:val="single" w:sz="4" w:space="0" w:color="auto"/>
            </w:tcBorders>
            <w:vAlign w:val="center"/>
          </w:tcPr>
          <w:p w14:paraId="20D10129" w14:textId="77777777" w:rsidR="00084B19" w:rsidRPr="006B2124" w:rsidRDefault="00084B19" w:rsidP="00084B19">
            <w:pPr>
              <w:jc w:val="center"/>
              <w:rPr>
                <w:rFonts w:asciiTheme="minorHAnsi" w:hAnsiTheme="minorHAnsi" w:cstheme="minorHAnsi"/>
                <w:sz w:val="20"/>
                <w:szCs w:val="20"/>
              </w:rPr>
            </w:pPr>
            <w:r w:rsidRPr="006B2124">
              <w:rPr>
                <w:rFonts w:asciiTheme="minorHAnsi" w:hAnsiTheme="minorHAnsi" w:cstheme="minorHAnsi"/>
                <w:sz w:val="20"/>
                <w:szCs w:val="20"/>
              </w:rPr>
              <w:t>–</w:t>
            </w:r>
          </w:p>
        </w:tc>
        <w:tc>
          <w:tcPr>
            <w:tcW w:w="816" w:type="dxa"/>
            <w:tcBorders>
              <w:left w:val="single" w:sz="4" w:space="0" w:color="auto"/>
              <w:bottom w:val="single" w:sz="4" w:space="0" w:color="auto"/>
              <w:right w:val="single" w:sz="4" w:space="0" w:color="auto"/>
            </w:tcBorders>
            <w:vAlign w:val="center"/>
          </w:tcPr>
          <w:p w14:paraId="0D2640EA" w14:textId="77777777" w:rsidR="00084B19" w:rsidRPr="006B2124" w:rsidRDefault="00084B19" w:rsidP="00084B19">
            <w:pPr>
              <w:jc w:val="center"/>
              <w:rPr>
                <w:rFonts w:asciiTheme="minorHAnsi" w:hAnsiTheme="minorHAnsi" w:cstheme="minorHAnsi"/>
                <w:sz w:val="20"/>
                <w:szCs w:val="20"/>
              </w:rPr>
            </w:pPr>
            <w:r w:rsidRPr="006B2124">
              <w:rPr>
                <w:rFonts w:asciiTheme="minorHAnsi" w:hAnsiTheme="minorHAnsi" w:cstheme="minorHAnsi"/>
                <w:sz w:val="20"/>
                <w:szCs w:val="20"/>
              </w:rPr>
              <w:t>60</w:t>
            </w:r>
          </w:p>
        </w:tc>
      </w:tr>
      <w:tr w:rsidR="006B2124" w:rsidRPr="006B2124" w14:paraId="2703BA30" w14:textId="77777777" w:rsidTr="00DE2A2B">
        <w:trPr>
          <w:trHeight w:val="340"/>
        </w:trPr>
        <w:tc>
          <w:tcPr>
            <w:tcW w:w="567" w:type="dxa"/>
            <w:tcBorders>
              <w:top w:val="single" w:sz="4" w:space="0" w:color="auto"/>
              <w:left w:val="single" w:sz="4" w:space="0" w:color="auto"/>
              <w:right w:val="single" w:sz="4" w:space="0" w:color="auto"/>
            </w:tcBorders>
            <w:vAlign w:val="center"/>
          </w:tcPr>
          <w:p w14:paraId="61784AA0" w14:textId="77777777" w:rsidR="005742A3" w:rsidRPr="006B2124" w:rsidRDefault="005742A3" w:rsidP="005742A3">
            <w:pPr>
              <w:jc w:val="center"/>
              <w:rPr>
                <w:rFonts w:asciiTheme="minorHAnsi" w:hAnsiTheme="minorHAnsi" w:cstheme="minorHAnsi"/>
                <w:sz w:val="20"/>
                <w:szCs w:val="20"/>
              </w:rPr>
            </w:pPr>
            <w:r w:rsidRPr="006B2124">
              <w:rPr>
                <w:rFonts w:asciiTheme="minorHAnsi" w:hAnsiTheme="minorHAnsi" w:cstheme="minorHAnsi"/>
                <w:sz w:val="20"/>
                <w:szCs w:val="20"/>
              </w:rPr>
              <w:t>4.</w:t>
            </w:r>
          </w:p>
        </w:tc>
        <w:tc>
          <w:tcPr>
            <w:tcW w:w="5245" w:type="dxa"/>
            <w:gridSpan w:val="2"/>
            <w:tcBorders>
              <w:top w:val="single" w:sz="4" w:space="0" w:color="auto"/>
              <w:left w:val="single" w:sz="4" w:space="0" w:color="auto"/>
              <w:right w:val="single" w:sz="4" w:space="0" w:color="auto"/>
            </w:tcBorders>
            <w:vAlign w:val="center"/>
          </w:tcPr>
          <w:p w14:paraId="5ED3BDAE" w14:textId="77777777" w:rsidR="005742A3" w:rsidRPr="006B2124" w:rsidRDefault="005742A3" w:rsidP="005742A3">
            <w:pPr>
              <w:rPr>
                <w:rFonts w:asciiTheme="minorHAnsi" w:hAnsiTheme="minorHAnsi" w:cstheme="minorHAnsi"/>
                <w:sz w:val="20"/>
                <w:szCs w:val="20"/>
              </w:rPr>
            </w:pPr>
            <w:r w:rsidRPr="006B2124">
              <w:rPr>
                <w:rFonts w:asciiTheme="minorHAnsi" w:eastAsia="Times New Roman" w:hAnsiTheme="minorHAnsi" w:cstheme="minorHAnsi"/>
                <w:bCs/>
                <w:sz w:val="20"/>
                <w:szCs w:val="20"/>
              </w:rPr>
              <w:t>Požiarne uzávery otvorov:</w:t>
            </w:r>
          </w:p>
        </w:tc>
        <w:tc>
          <w:tcPr>
            <w:tcW w:w="815" w:type="dxa"/>
            <w:tcBorders>
              <w:top w:val="single" w:sz="4" w:space="0" w:color="auto"/>
              <w:left w:val="single" w:sz="4" w:space="0" w:color="auto"/>
              <w:right w:val="single" w:sz="4" w:space="0" w:color="auto"/>
            </w:tcBorders>
            <w:vAlign w:val="center"/>
          </w:tcPr>
          <w:p w14:paraId="7C20A914" w14:textId="77777777" w:rsidR="005742A3" w:rsidRPr="006B2124" w:rsidRDefault="005742A3" w:rsidP="005742A3">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0C03618D" w14:textId="77777777" w:rsidR="005742A3" w:rsidRPr="006B2124" w:rsidRDefault="005742A3" w:rsidP="005742A3">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78C2064E" w14:textId="77777777" w:rsidR="005742A3" w:rsidRPr="006B2124" w:rsidRDefault="005742A3" w:rsidP="005742A3">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4678E55B" w14:textId="77777777" w:rsidR="005742A3" w:rsidRPr="006B2124" w:rsidRDefault="005742A3" w:rsidP="005742A3">
            <w:pPr>
              <w:jc w:val="center"/>
              <w:rPr>
                <w:rFonts w:asciiTheme="minorHAnsi" w:hAnsiTheme="minorHAnsi" w:cstheme="minorHAnsi"/>
                <w:sz w:val="20"/>
                <w:szCs w:val="20"/>
              </w:rPr>
            </w:pPr>
          </w:p>
        </w:tc>
      </w:tr>
      <w:tr w:rsidR="006B2124" w:rsidRPr="006B2124" w14:paraId="591B3CD9" w14:textId="77777777" w:rsidTr="00DE2A2B">
        <w:trPr>
          <w:trHeight w:val="340"/>
        </w:trPr>
        <w:tc>
          <w:tcPr>
            <w:tcW w:w="567" w:type="dxa"/>
            <w:tcBorders>
              <w:left w:val="single" w:sz="4" w:space="0" w:color="auto"/>
              <w:right w:val="single" w:sz="4" w:space="0" w:color="auto"/>
            </w:tcBorders>
            <w:vAlign w:val="center"/>
          </w:tcPr>
          <w:p w14:paraId="550A8D04" w14:textId="77777777" w:rsidR="00084B19" w:rsidRPr="006B2124" w:rsidRDefault="00084B19" w:rsidP="00DE2A2B">
            <w:pPr>
              <w:jc w:val="center"/>
              <w:rPr>
                <w:rFonts w:asciiTheme="minorHAnsi" w:hAnsiTheme="minorHAnsi" w:cstheme="minorHAnsi"/>
                <w:sz w:val="20"/>
                <w:szCs w:val="20"/>
              </w:rPr>
            </w:pPr>
          </w:p>
        </w:tc>
        <w:tc>
          <w:tcPr>
            <w:tcW w:w="284" w:type="dxa"/>
            <w:tcBorders>
              <w:left w:val="single" w:sz="4" w:space="0" w:color="auto"/>
            </w:tcBorders>
            <w:vAlign w:val="center"/>
          </w:tcPr>
          <w:p w14:paraId="10D0BA88" w14:textId="77777777" w:rsidR="00084B19" w:rsidRPr="006B2124" w:rsidRDefault="00084B19" w:rsidP="00DE2A2B">
            <w:pPr>
              <w:tabs>
                <w:tab w:val="left" w:pos="6840"/>
              </w:tabs>
              <w:jc w:val="center"/>
              <w:rPr>
                <w:rFonts w:asciiTheme="minorHAnsi" w:hAnsiTheme="minorHAnsi" w:cstheme="minorHAnsi"/>
                <w:sz w:val="20"/>
                <w:szCs w:val="20"/>
              </w:rPr>
            </w:pPr>
            <w:r w:rsidRPr="006B2124">
              <w:rPr>
                <w:rFonts w:asciiTheme="minorHAnsi" w:hAnsiTheme="minorHAnsi" w:cstheme="minorHAnsi"/>
                <w:sz w:val="20"/>
                <w:szCs w:val="20"/>
              </w:rPr>
              <w:t>–</w:t>
            </w:r>
          </w:p>
        </w:tc>
        <w:tc>
          <w:tcPr>
            <w:tcW w:w="4961" w:type="dxa"/>
            <w:tcBorders>
              <w:right w:val="single" w:sz="4" w:space="0" w:color="auto"/>
            </w:tcBorders>
            <w:vAlign w:val="center"/>
          </w:tcPr>
          <w:p w14:paraId="3290B259" w14:textId="77777777" w:rsidR="00084B19" w:rsidRPr="006B2124" w:rsidRDefault="00084B19" w:rsidP="00DE2A2B">
            <w:pPr>
              <w:tabs>
                <w:tab w:val="left" w:pos="6840"/>
              </w:tabs>
              <w:rPr>
                <w:rFonts w:asciiTheme="minorHAnsi" w:hAnsiTheme="minorHAnsi" w:cstheme="minorHAnsi"/>
                <w:sz w:val="20"/>
                <w:szCs w:val="20"/>
              </w:rPr>
            </w:pPr>
            <w:r w:rsidRPr="006B2124">
              <w:rPr>
                <w:rFonts w:asciiTheme="minorHAnsi" w:hAnsiTheme="minorHAnsi" w:cstheme="minorHAnsi"/>
                <w:sz w:val="20"/>
                <w:szCs w:val="20"/>
              </w:rPr>
              <w:t>v podzemnom podlaží</w:t>
            </w:r>
          </w:p>
        </w:tc>
        <w:tc>
          <w:tcPr>
            <w:tcW w:w="815" w:type="dxa"/>
            <w:tcBorders>
              <w:left w:val="single" w:sz="4" w:space="0" w:color="auto"/>
              <w:right w:val="single" w:sz="4" w:space="0" w:color="auto"/>
            </w:tcBorders>
            <w:vAlign w:val="center"/>
          </w:tcPr>
          <w:p w14:paraId="7416C9FC" w14:textId="77777777" w:rsidR="00084B19" w:rsidRPr="006B2124" w:rsidRDefault="005742A3" w:rsidP="00DE2A2B">
            <w:pPr>
              <w:jc w:val="center"/>
              <w:rPr>
                <w:rFonts w:asciiTheme="minorHAnsi" w:hAnsiTheme="minorHAnsi" w:cstheme="minorHAnsi"/>
                <w:sz w:val="20"/>
                <w:szCs w:val="20"/>
              </w:rPr>
            </w:pPr>
            <w:r w:rsidRPr="006B2124">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294FB798" w14:textId="77777777" w:rsidR="00084B19" w:rsidRPr="006B2124" w:rsidRDefault="005742A3" w:rsidP="00DE2A2B">
            <w:pPr>
              <w:jc w:val="center"/>
              <w:rPr>
                <w:rFonts w:asciiTheme="minorHAnsi" w:hAnsiTheme="minorHAnsi" w:cstheme="minorHAnsi"/>
                <w:sz w:val="20"/>
                <w:szCs w:val="20"/>
              </w:rPr>
            </w:pPr>
            <w:r w:rsidRPr="006B2124">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7242FD2F" w14:textId="77777777" w:rsidR="00084B19" w:rsidRPr="006B2124" w:rsidRDefault="005742A3" w:rsidP="00DE2A2B">
            <w:pPr>
              <w:jc w:val="center"/>
              <w:rPr>
                <w:rFonts w:asciiTheme="minorHAnsi" w:hAnsiTheme="minorHAnsi" w:cstheme="minorHAnsi"/>
                <w:sz w:val="20"/>
                <w:szCs w:val="20"/>
              </w:rPr>
            </w:pPr>
            <w:r w:rsidRPr="006B2124">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0EF7F268" w14:textId="77777777" w:rsidR="00084B19" w:rsidRPr="006B2124" w:rsidRDefault="005742A3" w:rsidP="00DE2A2B">
            <w:pPr>
              <w:jc w:val="center"/>
              <w:rPr>
                <w:rFonts w:asciiTheme="minorHAnsi" w:hAnsiTheme="minorHAnsi" w:cstheme="minorHAnsi"/>
                <w:sz w:val="20"/>
                <w:szCs w:val="20"/>
              </w:rPr>
            </w:pPr>
            <w:r w:rsidRPr="006B2124">
              <w:rPr>
                <w:rFonts w:asciiTheme="minorHAnsi" w:hAnsiTheme="minorHAnsi" w:cstheme="minorHAnsi"/>
                <w:sz w:val="20"/>
                <w:szCs w:val="20"/>
              </w:rPr>
              <w:t>–</w:t>
            </w:r>
          </w:p>
        </w:tc>
      </w:tr>
      <w:tr w:rsidR="009217E3" w:rsidRPr="009217E3" w14:paraId="69CA970D" w14:textId="77777777" w:rsidTr="00DE2A2B">
        <w:trPr>
          <w:trHeight w:val="340"/>
        </w:trPr>
        <w:tc>
          <w:tcPr>
            <w:tcW w:w="567" w:type="dxa"/>
            <w:tcBorders>
              <w:left w:val="single" w:sz="4" w:space="0" w:color="auto"/>
              <w:right w:val="single" w:sz="4" w:space="0" w:color="auto"/>
            </w:tcBorders>
            <w:vAlign w:val="center"/>
          </w:tcPr>
          <w:p w14:paraId="04FA2C19" w14:textId="77777777" w:rsidR="00084B19" w:rsidRPr="009217E3" w:rsidRDefault="00084B19" w:rsidP="00DE2A2B">
            <w:pPr>
              <w:jc w:val="center"/>
              <w:rPr>
                <w:rFonts w:asciiTheme="minorHAnsi" w:hAnsiTheme="minorHAnsi" w:cstheme="minorHAnsi"/>
                <w:sz w:val="20"/>
                <w:szCs w:val="20"/>
              </w:rPr>
            </w:pPr>
          </w:p>
        </w:tc>
        <w:tc>
          <w:tcPr>
            <w:tcW w:w="284" w:type="dxa"/>
            <w:tcBorders>
              <w:left w:val="single" w:sz="4" w:space="0" w:color="auto"/>
            </w:tcBorders>
            <w:vAlign w:val="center"/>
          </w:tcPr>
          <w:p w14:paraId="0C7A77B4" w14:textId="77777777" w:rsidR="00084B19" w:rsidRPr="009217E3" w:rsidRDefault="00084B19" w:rsidP="00DE2A2B">
            <w:pPr>
              <w:tabs>
                <w:tab w:val="left" w:pos="6840"/>
              </w:tabs>
              <w:jc w:val="center"/>
              <w:rPr>
                <w:rFonts w:asciiTheme="minorHAnsi" w:hAnsiTheme="minorHAnsi" w:cstheme="minorHAnsi"/>
                <w:sz w:val="20"/>
                <w:szCs w:val="20"/>
              </w:rPr>
            </w:pPr>
            <w:r w:rsidRPr="009217E3">
              <w:rPr>
                <w:rFonts w:asciiTheme="minorHAnsi" w:hAnsiTheme="minorHAnsi" w:cstheme="minorHAnsi"/>
                <w:sz w:val="20"/>
                <w:szCs w:val="20"/>
              </w:rPr>
              <w:t>–</w:t>
            </w:r>
          </w:p>
        </w:tc>
        <w:tc>
          <w:tcPr>
            <w:tcW w:w="4961" w:type="dxa"/>
            <w:tcBorders>
              <w:right w:val="single" w:sz="4" w:space="0" w:color="auto"/>
            </w:tcBorders>
            <w:vAlign w:val="center"/>
          </w:tcPr>
          <w:p w14:paraId="514EE5D8" w14:textId="77777777" w:rsidR="00084B19" w:rsidRPr="009217E3" w:rsidRDefault="00084B19" w:rsidP="00DE2A2B">
            <w:pPr>
              <w:tabs>
                <w:tab w:val="left" w:pos="6840"/>
              </w:tabs>
              <w:rPr>
                <w:rFonts w:asciiTheme="minorHAnsi" w:hAnsiTheme="minorHAnsi" w:cstheme="minorHAnsi"/>
                <w:sz w:val="20"/>
                <w:szCs w:val="20"/>
              </w:rPr>
            </w:pPr>
            <w:r w:rsidRPr="009217E3">
              <w:rPr>
                <w:rFonts w:asciiTheme="minorHAnsi" w:hAnsiTheme="minorHAnsi" w:cstheme="minorHAnsi"/>
                <w:sz w:val="20"/>
                <w:szCs w:val="20"/>
              </w:rPr>
              <w:t>v nadzemnom podlaží</w:t>
            </w:r>
          </w:p>
        </w:tc>
        <w:tc>
          <w:tcPr>
            <w:tcW w:w="815" w:type="dxa"/>
            <w:tcBorders>
              <w:left w:val="single" w:sz="4" w:space="0" w:color="auto"/>
              <w:right w:val="single" w:sz="4" w:space="0" w:color="auto"/>
            </w:tcBorders>
            <w:vAlign w:val="center"/>
          </w:tcPr>
          <w:p w14:paraId="5AD464D0" w14:textId="77777777" w:rsidR="00084B19" w:rsidRPr="009217E3" w:rsidRDefault="005742A3" w:rsidP="00DE2A2B">
            <w:pPr>
              <w:jc w:val="center"/>
              <w:rPr>
                <w:rFonts w:asciiTheme="minorHAnsi" w:hAnsiTheme="minorHAnsi" w:cstheme="minorHAnsi"/>
                <w:sz w:val="20"/>
                <w:szCs w:val="20"/>
              </w:rPr>
            </w:pPr>
            <w:r w:rsidRPr="009217E3">
              <w:rPr>
                <w:rFonts w:asciiTheme="minorHAnsi" w:hAnsiTheme="minorHAnsi" w:cstheme="minorHAnsi"/>
                <w:sz w:val="20"/>
                <w:szCs w:val="20"/>
              </w:rPr>
              <w:t>30</w:t>
            </w:r>
          </w:p>
        </w:tc>
        <w:tc>
          <w:tcPr>
            <w:tcW w:w="816" w:type="dxa"/>
            <w:tcBorders>
              <w:left w:val="single" w:sz="4" w:space="0" w:color="auto"/>
              <w:right w:val="single" w:sz="4" w:space="0" w:color="auto"/>
            </w:tcBorders>
            <w:vAlign w:val="center"/>
          </w:tcPr>
          <w:p w14:paraId="212C5522" w14:textId="77777777" w:rsidR="00084B19" w:rsidRPr="009217E3" w:rsidRDefault="005742A3" w:rsidP="00DE2A2B">
            <w:pPr>
              <w:jc w:val="center"/>
              <w:rPr>
                <w:rFonts w:asciiTheme="minorHAnsi" w:hAnsiTheme="minorHAnsi" w:cstheme="minorHAnsi"/>
                <w:sz w:val="20"/>
                <w:szCs w:val="20"/>
              </w:rPr>
            </w:pPr>
            <w:r w:rsidRPr="009217E3">
              <w:rPr>
                <w:rFonts w:asciiTheme="minorHAnsi" w:hAnsiTheme="minorHAnsi" w:cstheme="minorHAnsi"/>
                <w:sz w:val="20"/>
                <w:szCs w:val="20"/>
              </w:rPr>
              <w:t>30</w:t>
            </w:r>
          </w:p>
        </w:tc>
        <w:tc>
          <w:tcPr>
            <w:tcW w:w="816" w:type="dxa"/>
            <w:tcBorders>
              <w:left w:val="single" w:sz="4" w:space="0" w:color="auto"/>
              <w:right w:val="single" w:sz="4" w:space="0" w:color="auto"/>
            </w:tcBorders>
            <w:vAlign w:val="center"/>
          </w:tcPr>
          <w:p w14:paraId="3CCABD76" w14:textId="77777777" w:rsidR="00084B19" w:rsidRPr="009217E3" w:rsidRDefault="005742A3" w:rsidP="00DE2A2B">
            <w:pPr>
              <w:jc w:val="center"/>
              <w:rPr>
                <w:rFonts w:asciiTheme="minorHAnsi" w:hAnsiTheme="minorHAnsi" w:cstheme="minorHAnsi"/>
                <w:sz w:val="20"/>
                <w:szCs w:val="20"/>
              </w:rPr>
            </w:pPr>
            <w:r w:rsidRPr="009217E3">
              <w:rPr>
                <w:rFonts w:asciiTheme="minorHAnsi" w:hAnsiTheme="minorHAnsi" w:cstheme="minorHAnsi"/>
                <w:sz w:val="20"/>
                <w:szCs w:val="20"/>
              </w:rPr>
              <w:t>45</w:t>
            </w:r>
          </w:p>
        </w:tc>
        <w:tc>
          <w:tcPr>
            <w:tcW w:w="816" w:type="dxa"/>
            <w:tcBorders>
              <w:left w:val="single" w:sz="4" w:space="0" w:color="auto"/>
              <w:right w:val="single" w:sz="4" w:space="0" w:color="auto"/>
            </w:tcBorders>
            <w:vAlign w:val="center"/>
          </w:tcPr>
          <w:p w14:paraId="48D335FA" w14:textId="77777777" w:rsidR="00084B19" w:rsidRPr="009217E3" w:rsidRDefault="005742A3" w:rsidP="00DE2A2B">
            <w:pPr>
              <w:jc w:val="center"/>
              <w:rPr>
                <w:rFonts w:asciiTheme="minorHAnsi" w:hAnsiTheme="minorHAnsi" w:cstheme="minorHAnsi"/>
                <w:sz w:val="20"/>
                <w:szCs w:val="20"/>
              </w:rPr>
            </w:pPr>
            <w:r w:rsidRPr="009217E3">
              <w:rPr>
                <w:rFonts w:asciiTheme="minorHAnsi" w:hAnsiTheme="minorHAnsi" w:cstheme="minorHAnsi"/>
                <w:sz w:val="20"/>
                <w:szCs w:val="20"/>
              </w:rPr>
              <w:t>–</w:t>
            </w:r>
          </w:p>
        </w:tc>
      </w:tr>
      <w:tr w:rsidR="009217E3" w:rsidRPr="009217E3" w14:paraId="56389927" w14:textId="77777777" w:rsidTr="00DE2A2B">
        <w:trPr>
          <w:trHeight w:val="340"/>
        </w:trPr>
        <w:tc>
          <w:tcPr>
            <w:tcW w:w="567" w:type="dxa"/>
            <w:tcBorders>
              <w:left w:val="single" w:sz="4" w:space="0" w:color="auto"/>
              <w:bottom w:val="single" w:sz="4" w:space="0" w:color="auto"/>
              <w:right w:val="single" w:sz="4" w:space="0" w:color="auto"/>
            </w:tcBorders>
            <w:vAlign w:val="center"/>
          </w:tcPr>
          <w:p w14:paraId="1C11C8C2" w14:textId="77777777" w:rsidR="00084B19" w:rsidRPr="009217E3" w:rsidRDefault="00084B19" w:rsidP="00DE2A2B">
            <w:pPr>
              <w:jc w:val="center"/>
              <w:rPr>
                <w:rFonts w:asciiTheme="minorHAnsi" w:hAnsiTheme="minorHAnsi" w:cstheme="minorHAnsi"/>
                <w:sz w:val="20"/>
                <w:szCs w:val="20"/>
              </w:rPr>
            </w:pPr>
          </w:p>
        </w:tc>
        <w:tc>
          <w:tcPr>
            <w:tcW w:w="284" w:type="dxa"/>
            <w:tcBorders>
              <w:left w:val="single" w:sz="4" w:space="0" w:color="auto"/>
              <w:bottom w:val="single" w:sz="4" w:space="0" w:color="auto"/>
            </w:tcBorders>
            <w:vAlign w:val="center"/>
          </w:tcPr>
          <w:p w14:paraId="714F77B1" w14:textId="77777777" w:rsidR="00084B19" w:rsidRPr="009217E3" w:rsidRDefault="00084B19" w:rsidP="00DE2A2B">
            <w:pPr>
              <w:tabs>
                <w:tab w:val="left" w:pos="6840"/>
              </w:tabs>
              <w:jc w:val="center"/>
              <w:rPr>
                <w:rFonts w:asciiTheme="minorHAnsi" w:hAnsiTheme="minorHAnsi" w:cstheme="minorHAnsi"/>
                <w:sz w:val="20"/>
                <w:szCs w:val="20"/>
              </w:rPr>
            </w:pPr>
            <w:r w:rsidRPr="009217E3">
              <w:rPr>
                <w:rFonts w:asciiTheme="minorHAnsi" w:hAnsiTheme="minorHAnsi" w:cstheme="minorHAnsi"/>
                <w:sz w:val="20"/>
                <w:szCs w:val="20"/>
              </w:rPr>
              <w:t>–</w:t>
            </w:r>
          </w:p>
        </w:tc>
        <w:tc>
          <w:tcPr>
            <w:tcW w:w="4961" w:type="dxa"/>
            <w:tcBorders>
              <w:bottom w:val="single" w:sz="4" w:space="0" w:color="auto"/>
              <w:right w:val="single" w:sz="4" w:space="0" w:color="auto"/>
            </w:tcBorders>
            <w:vAlign w:val="center"/>
          </w:tcPr>
          <w:p w14:paraId="10AFAA81" w14:textId="77777777" w:rsidR="00084B19" w:rsidRPr="009217E3" w:rsidRDefault="00084B19" w:rsidP="00DE2A2B">
            <w:pPr>
              <w:tabs>
                <w:tab w:val="left" w:pos="6840"/>
              </w:tabs>
              <w:rPr>
                <w:rFonts w:asciiTheme="minorHAnsi" w:hAnsiTheme="minorHAnsi" w:cstheme="minorHAnsi"/>
                <w:sz w:val="20"/>
                <w:szCs w:val="20"/>
              </w:rPr>
            </w:pPr>
            <w:r w:rsidRPr="009217E3">
              <w:rPr>
                <w:rFonts w:asciiTheme="minorHAnsi" w:hAnsiTheme="minorHAnsi" w:cstheme="minorHAnsi"/>
                <w:sz w:val="20"/>
                <w:szCs w:val="20"/>
              </w:rPr>
              <w:t>v poslednom nadzemnom podlaží</w:t>
            </w:r>
          </w:p>
        </w:tc>
        <w:tc>
          <w:tcPr>
            <w:tcW w:w="815" w:type="dxa"/>
            <w:tcBorders>
              <w:left w:val="single" w:sz="4" w:space="0" w:color="auto"/>
              <w:bottom w:val="single" w:sz="4" w:space="0" w:color="auto"/>
              <w:right w:val="single" w:sz="4" w:space="0" w:color="auto"/>
            </w:tcBorders>
            <w:vAlign w:val="center"/>
          </w:tcPr>
          <w:p w14:paraId="3E2CCB3D" w14:textId="77777777" w:rsidR="00084B19" w:rsidRPr="009217E3" w:rsidRDefault="005742A3" w:rsidP="00DE2A2B">
            <w:pPr>
              <w:jc w:val="center"/>
              <w:rPr>
                <w:rFonts w:asciiTheme="minorHAnsi" w:hAnsiTheme="minorHAnsi" w:cstheme="minorHAnsi"/>
                <w:sz w:val="20"/>
                <w:szCs w:val="20"/>
              </w:rPr>
            </w:pPr>
            <w:r w:rsidRPr="009217E3">
              <w:rPr>
                <w:rFonts w:asciiTheme="minorHAnsi" w:hAnsiTheme="minorHAnsi" w:cstheme="minorHAnsi"/>
                <w:sz w:val="20"/>
                <w:szCs w:val="20"/>
              </w:rPr>
              <w:t>15</w:t>
            </w:r>
          </w:p>
        </w:tc>
        <w:tc>
          <w:tcPr>
            <w:tcW w:w="816" w:type="dxa"/>
            <w:tcBorders>
              <w:left w:val="single" w:sz="4" w:space="0" w:color="auto"/>
              <w:bottom w:val="single" w:sz="4" w:space="0" w:color="auto"/>
              <w:right w:val="single" w:sz="4" w:space="0" w:color="auto"/>
            </w:tcBorders>
            <w:vAlign w:val="center"/>
          </w:tcPr>
          <w:p w14:paraId="577DBBB9" w14:textId="77777777" w:rsidR="00084B19" w:rsidRPr="009217E3" w:rsidRDefault="005742A3" w:rsidP="00DE2A2B">
            <w:pPr>
              <w:jc w:val="center"/>
              <w:rPr>
                <w:rFonts w:asciiTheme="minorHAnsi" w:hAnsiTheme="minorHAnsi" w:cstheme="minorHAnsi"/>
                <w:sz w:val="20"/>
                <w:szCs w:val="20"/>
              </w:rPr>
            </w:pPr>
            <w:r w:rsidRPr="009217E3">
              <w:rPr>
                <w:rFonts w:asciiTheme="minorHAnsi" w:hAnsiTheme="minorHAnsi" w:cstheme="minorHAnsi"/>
                <w:sz w:val="20"/>
                <w:szCs w:val="20"/>
              </w:rPr>
              <w:t>–</w:t>
            </w:r>
          </w:p>
        </w:tc>
        <w:tc>
          <w:tcPr>
            <w:tcW w:w="816" w:type="dxa"/>
            <w:tcBorders>
              <w:left w:val="single" w:sz="4" w:space="0" w:color="auto"/>
              <w:bottom w:val="single" w:sz="4" w:space="0" w:color="auto"/>
              <w:right w:val="single" w:sz="4" w:space="0" w:color="auto"/>
            </w:tcBorders>
            <w:vAlign w:val="center"/>
          </w:tcPr>
          <w:p w14:paraId="0D979CE0" w14:textId="77777777" w:rsidR="00084B19" w:rsidRPr="009217E3" w:rsidRDefault="005742A3" w:rsidP="00DE2A2B">
            <w:pPr>
              <w:jc w:val="center"/>
              <w:rPr>
                <w:rFonts w:asciiTheme="minorHAnsi" w:hAnsiTheme="minorHAnsi" w:cstheme="minorHAnsi"/>
                <w:sz w:val="20"/>
                <w:szCs w:val="20"/>
              </w:rPr>
            </w:pPr>
            <w:r w:rsidRPr="009217E3">
              <w:rPr>
                <w:rFonts w:asciiTheme="minorHAnsi" w:hAnsiTheme="minorHAnsi" w:cstheme="minorHAnsi"/>
                <w:sz w:val="20"/>
                <w:szCs w:val="20"/>
              </w:rPr>
              <w:t>–</w:t>
            </w:r>
          </w:p>
        </w:tc>
        <w:tc>
          <w:tcPr>
            <w:tcW w:w="816" w:type="dxa"/>
            <w:tcBorders>
              <w:left w:val="single" w:sz="4" w:space="0" w:color="auto"/>
              <w:bottom w:val="single" w:sz="4" w:space="0" w:color="auto"/>
              <w:right w:val="single" w:sz="4" w:space="0" w:color="auto"/>
            </w:tcBorders>
            <w:vAlign w:val="center"/>
          </w:tcPr>
          <w:p w14:paraId="0C69E9BC" w14:textId="77777777" w:rsidR="00084B19" w:rsidRPr="009217E3" w:rsidRDefault="005742A3" w:rsidP="00DE2A2B">
            <w:pPr>
              <w:jc w:val="center"/>
              <w:rPr>
                <w:rFonts w:asciiTheme="minorHAnsi" w:hAnsiTheme="minorHAnsi" w:cstheme="minorHAnsi"/>
                <w:sz w:val="20"/>
                <w:szCs w:val="20"/>
              </w:rPr>
            </w:pPr>
            <w:r w:rsidRPr="009217E3">
              <w:rPr>
                <w:rFonts w:asciiTheme="minorHAnsi" w:hAnsiTheme="minorHAnsi" w:cstheme="minorHAnsi"/>
                <w:sz w:val="20"/>
                <w:szCs w:val="20"/>
              </w:rPr>
              <w:t>45</w:t>
            </w:r>
          </w:p>
        </w:tc>
      </w:tr>
      <w:tr w:rsidR="00661A22" w:rsidRPr="00661A22" w14:paraId="3733E6BC" w14:textId="77777777" w:rsidTr="00DE2A2B">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54584E6D" w14:textId="77777777" w:rsidR="006B2124" w:rsidRPr="00661A22" w:rsidRDefault="006B2124" w:rsidP="00DE2A2B">
            <w:pPr>
              <w:jc w:val="center"/>
              <w:rPr>
                <w:rFonts w:asciiTheme="minorHAnsi" w:hAnsiTheme="minorHAnsi" w:cstheme="minorHAnsi"/>
                <w:sz w:val="20"/>
                <w:szCs w:val="20"/>
              </w:rPr>
            </w:pPr>
            <w:r w:rsidRPr="00661A22">
              <w:rPr>
                <w:rFonts w:asciiTheme="minorHAnsi" w:hAnsiTheme="minorHAnsi" w:cstheme="minorHAnsi"/>
                <w:sz w:val="20"/>
                <w:szCs w:val="20"/>
              </w:rPr>
              <w:t>5.</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5AC57C98" w14:textId="77777777" w:rsidR="006B2124" w:rsidRPr="00661A22" w:rsidRDefault="006B2124" w:rsidP="00DE2A2B">
            <w:pPr>
              <w:tabs>
                <w:tab w:val="left" w:pos="6840"/>
              </w:tabs>
              <w:rPr>
                <w:rFonts w:asciiTheme="minorHAnsi" w:hAnsiTheme="minorHAnsi" w:cstheme="minorHAnsi"/>
                <w:sz w:val="20"/>
                <w:szCs w:val="20"/>
              </w:rPr>
            </w:pPr>
            <w:r w:rsidRPr="00661A22">
              <w:rPr>
                <w:rFonts w:asciiTheme="minorHAnsi" w:hAnsiTheme="minorHAnsi" w:cstheme="minorHAnsi"/>
                <w:sz w:val="20"/>
                <w:szCs w:val="20"/>
              </w:rPr>
              <w:t>Nosné konštrukcie schodísk vo vnútri požiarneho úseku:</w:t>
            </w:r>
          </w:p>
        </w:tc>
        <w:tc>
          <w:tcPr>
            <w:tcW w:w="815" w:type="dxa"/>
            <w:tcBorders>
              <w:top w:val="single" w:sz="4" w:space="0" w:color="auto"/>
              <w:left w:val="single" w:sz="4" w:space="0" w:color="auto"/>
              <w:bottom w:val="single" w:sz="4" w:space="0" w:color="auto"/>
              <w:right w:val="single" w:sz="4" w:space="0" w:color="auto"/>
            </w:tcBorders>
            <w:vAlign w:val="center"/>
          </w:tcPr>
          <w:p w14:paraId="6549BA9E" w14:textId="77777777" w:rsidR="006B2124" w:rsidRPr="00661A22" w:rsidRDefault="006B2124" w:rsidP="00DE2A2B">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top w:val="single" w:sz="4" w:space="0" w:color="auto"/>
              <w:left w:val="single" w:sz="4" w:space="0" w:color="auto"/>
              <w:bottom w:val="single" w:sz="4" w:space="0" w:color="auto"/>
              <w:right w:val="single" w:sz="4" w:space="0" w:color="auto"/>
            </w:tcBorders>
            <w:vAlign w:val="center"/>
          </w:tcPr>
          <w:p w14:paraId="588932B6" w14:textId="77777777" w:rsidR="006B2124" w:rsidRPr="00661A22" w:rsidRDefault="006B2124" w:rsidP="00DE2A2B">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top w:val="single" w:sz="4" w:space="0" w:color="auto"/>
              <w:left w:val="single" w:sz="4" w:space="0" w:color="auto"/>
              <w:bottom w:val="single" w:sz="4" w:space="0" w:color="auto"/>
              <w:right w:val="single" w:sz="4" w:space="0" w:color="auto"/>
            </w:tcBorders>
            <w:vAlign w:val="center"/>
          </w:tcPr>
          <w:p w14:paraId="226B5EDD" w14:textId="77777777" w:rsidR="006B2124" w:rsidRPr="00661A22" w:rsidRDefault="006B2124" w:rsidP="00DE2A2B">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top w:val="single" w:sz="4" w:space="0" w:color="auto"/>
              <w:left w:val="single" w:sz="4" w:space="0" w:color="auto"/>
              <w:bottom w:val="single" w:sz="4" w:space="0" w:color="auto"/>
              <w:right w:val="single" w:sz="4" w:space="0" w:color="auto"/>
            </w:tcBorders>
            <w:vAlign w:val="center"/>
          </w:tcPr>
          <w:p w14:paraId="0C230999" w14:textId="77777777" w:rsidR="006B2124" w:rsidRPr="00661A22" w:rsidRDefault="006B2124" w:rsidP="00DE2A2B">
            <w:pPr>
              <w:jc w:val="center"/>
              <w:rPr>
                <w:rFonts w:asciiTheme="minorHAnsi" w:hAnsiTheme="minorHAnsi" w:cstheme="minorHAnsi"/>
                <w:sz w:val="20"/>
                <w:szCs w:val="20"/>
              </w:rPr>
            </w:pPr>
            <w:r w:rsidRPr="00661A22">
              <w:rPr>
                <w:rFonts w:asciiTheme="minorHAnsi" w:hAnsiTheme="minorHAnsi" w:cstheme="minorHAnsi"/>
                <w:sz w:val="20"/>
                <w:szCs w:val="20"/>
              </w:rPr>
              <w:t>–</w:t>
            </w:r>
          </w:p>
        </w:tc>
      </w:tr>
      <w:tr w:rsidR="00661A22" w:rsidRPr="00661A22" w14:paraId="773DD054" w14:textId="77777777" w:rsidTr="00DE2A2B">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5D277DF5" w14:textId="77777777" w:rsidR="006B2124" w:rsidRPr="00661A22" w:rsidRDefault="006B2124" w:rsidP="006B2124">
            <w:pPr>
              <w:jc w:val="center"/>
              <w:rPr>
                <w:rFonts w:asciiTheme="minorHAnsi" w:hAnsiTheme="minorHAnsi" w:cstheme="minorHAnsi"/>
                <w:sz w:val="20"/>
                <w:szCs w:val="20"/>
              </w:rPr>
            </w:pPr>
            <w:r w:rsidRPr="00661A22">
              <w:rPr>
                <w:rFonts w:asciiTheme="minorHAnsi" w:hAnsiTheme="minorHAnsi" w:cstheme="minorHAnsi"/>
                <w:sz w:val="20"/>
                <w:szCs w:val="20"/>
              </w:rPr>
              <w:t>7.</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4F17FAAB" w14:textId="77777777" w:rsidR="006B2124" w:rsidRPr="00661A22" w:rsidRDefault="006B2124" w:rsidP="006B2124">
            <w:pPr>
              <w:rPr>
                <w:rFonts w:asciiTheme="minorHAnsi" w:hAnsiTheme="minorHAnsi" w:cstheme="minorHAnsi"/>
                <w:sz w:val="20"/>
                <w:szCs w:val="20"/>
              </w:rPr>
            </w:pPr>
            <w:r w:rsidRPr="00661A22">
              <w:rPr>
                <w:rFonts w:asciiTheme="minorHAnsi" w:hAnsiTheme="minorHAnsi" w:cstheme="minorHAnsi"/>
                <w:sz w:val="20"/>
                <w:szCs w:val="20"/>
              </w:rPr>
              <w:t>Nosné konštrukcie striech:</w:t>
            </w:r>
          </w:p>
        </w:tc>
        <w:tc>
          <w:tcPr>
            <w:tcW w:w="815" w:type="dxa"/>
            <w:tcBorders>
              <w:top w:val="single" w:sz="4" w:space="0" w:color="auto"/>
              <w:left w:val="single" w:sz="4" w:space="0" w:color="auto"/>
              <w:bottom w:val="single" w:sz="4" w:space="0" w:color="auto"/>
              <w:right w:val="single" w:sz="4" w:space="0" w:color="auto"/>
            </w:tcBorders>
            <w:vAlign w:val="center"/>
          </w:tcPr>
          <w:p w14:paraId="65F843B7" w14:textId="77777777" w:rsidR="006B2124" w:rsidRPr="00661A22" w:rsidRDefault="006B2124" w:rsidP="006B2124">
            <w:pPr>
              <w:jc w:val="center"/>
              <w:rPr>
                <w:rFonts w:asciiTheme="minorHAnsi" w:hAnsiTheme="minorHAnsi" w:cstheme="minorHAnsi"/>
                <w:sz w:val="20"/>
                <w:szCs w:val="20"/>
              </w:rPr>
            </w:pPr>
            <w:r w:rsidRPr="00661A22">
              <w:rPr>
                <w:rFonts w:asciiTheme="minorHAnsi" w:hAnsiTheme="minorHAnsi" w:cstheme="minorHAnsi"/>
                <w:sz w:val="20"/>
                <w:szCs w:val="20"/>
              </w:rPr>
              <w:t>15</w:t>
            </w:r>
          </w:p>
        </w:tc>
        <w:tc>
          <w:tcPr>
            <w:tcW w:w="816" w:type="dxa"/>
            <w:tcBorders>
              <w:top w:val="single" w:sz="4" w:space="0" w:color="auto"/>
              <w:left w:val="single" w:sz="4" w:space="0" w:color="auto"/>
              <w:bottom w:val="single" w:sz="4" w:space="0" w:color="auto"/>
              <w:right w:val="single" w:sz="4" w:space="0" w:color="auto"/>
            </w:tcBorders>
            <w:vAlign w:val="center"/>
          </w:tcPr>
          <w:p w14:paraId="004ABC45" w14:textId="77777777" w:rsidR="006B2124" w:rsidRPr="00661A22" w:rsidRDefault="006B2124" w:rsidP="006B2124">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top w:val="single" w:sz="4" w:space="0" w:color="auto"/>
              <w:left w:val="single" w:sz="4" w:space="0" w:color="auto"/>
              <w:bottom w:val="single" w:sz="4" w:space="0" w:color="auto"/>
              <w:right w:val="single" w:sz="4" w:space="0" w:color="auto"/>
            </w:tcBorders>
            <w:vAlign w:val="center"/>
          </w:tcPr>
          <w:p w14:paraId="4E254F0C" w14:textId="77777777" w:rsidR="006B2124" w:rsidRPr="00661A22" w:rsidRDefault="006B2124" w:rsidP="006B2124">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top w:val="single" w:sz="4" w:space="0" w:color="auto"/>
              <w:left w:val="single" w:sz="4" w:space="0" w:color="auto"/>
              <w:bottom w:val="single" w:sz="4" w:space="0" w:color="auto"/>
              <w:right w:val="single" w:sz="4" w:space="0" w:color="auto"/>
            </w:tcBorders>
            <w:vAlign w:val="center"/>
          </w:tcPr>
          <w:p w14:paraId="0856711B" w14:textId="77777777" w:rsidR="006B2124" w:rsidRPr="00661A22" w:rsidRDefault="006B2124" w:rsidP="006B2124">
            <w:pPr>
              <w:jc w:val="center"/>
              <w:rPr>
                <w:rFonts w:asciiTheme="minorHAnsi" w:hAnsiTheme="minorHAnsi" w:cstheme="minorHAnsi"/>
                <w:sz w:val="20"/>
                <w:szCs w:val="20"/>
              </w:rPr>
            </w:pPr>
            <w:r w:rsidRPr="00661A22">
              <w:rPr>
                <w:rFonts w:asciiTheme="minorHAnsi" w:hAnsiTheme="minorHAnsi" w:cstheme="minorHAnsi"/>
                <w:sz w:val="20"/>
                <w:szCs w:val="20"/>
              </w:rPr>
              <w:t>60</w:t>
            </w:r>
          </w:p>
        </w:tc>
      </w:tr>
      <w:tr w:rsidR="00661A22" w:rsidRPr="00661A22" w14:paraId="4D215A22" w14:textId="77777777" w:rsidTr="00DE2A2B">
        <w:trPr>
          <w:trHeight w:val="340"/>
        </w:trPr>
        <w:tc>
          <w:tcPr>
            <w:tcW w:w="567" w:type="dxa"/>
            <w:tcBorders>
              <w:top w:val="single" w:sz="4" w:space="0" w:color="auto"/>
              <w:left w:val="single" w:sz="4" w:space="0" w:color="auto"/>
              <w:right w:val="single" w:sz="4" w:space="0" w:color="auto"/>
            </w:tcBorders>
            <w:vAlign w:val="center"/>
          </w:tcPr>
          <w:p w14:paraId="196E1736"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8.</w:t>
            </w:r>
          </w:p>
        </w:tc>
        <w:tc>
          <w:tcPr>
            <w:tcW w:w="5245" w:type="dxa"/>
            <w:gridSpan w:val="2"/>
            <w:tcBorders>
              <w:top w:val="single" w:sz="4" w:space="0" w:color="auto"/>
              <w:left w:val="single" w:sz="4" w:space="0" w:color="auto"/>
              <w:right w:val="single" w:sz="4" w:space="0" w:color="auto"/>
            </w:tcBorders>
            <w:vAlign w:val="center"/>
          </w:tcPr>
          <w:p w14:paraId="2F7D2D4A" w14:textId="77777777" w:rsidR="00661A22" w:rsidRPr="00661A22" w:rsidRDefault="00661A22" w:rsidP="00661A22">
            <w:pPr>
              <w:tabs>
                <w:tab w:val="left" w:pos="6840"/>
              </w:tabs>
              <w:rPr>
                <w:rFonts w:asciiTheme="minorHAnsi" w:hAnsiTheme="minorHAnsi" w:cstheme="minorHAnsi"/>
                <w:sz w:val="20"/>
                <w:szCs w:val="20"/>
              </w:rPr>
            </w:pPr>
            <w:r w:rsidRPr="00661A22">
              <w:rPr>
                <w:rFonts w:asciiTheme="minorHAnsi" w:hAnsiTheme="minorHAnsi" w:cstheme="minorHAnsi"/>
                <w:sz w:val="20"/>
                <w:szCs w:val="20"/>
              </w:rPr>
              <w:t xml:space="preserve">Nosné </w:t>
            </w:r>
            <w:proofErr w:type="spellStart"/>
            <w:r w:rsidRPr="00661A22">
              <w:rPr>
                <w:rFonts w:asciiTheme="minorHAnsi" w:hAnsiTheme="minorHAnsi" w:cstheme="minorHAnsi"/>
                <w:sz w:val="20"/>
                <w:szCs w:val="20"/>
              </w:rPr>
              <w:t>konšt</w:t>
            </w:r>
            <w:proofErr w:type="spellEnd"/>
            <w:r w:rsidRPr="00661A22">
              <w:rPr>
                <w:rFonts w:asciiTheme="minorHAnsi" w:hAnsiTheme="minorHAnsi" w:cstheme="minorHAnsi"/>
                <w:sz w:val="20"/>
                <w:szCs w:val="20"/>
              </w:rPr>
              <w:t>. vnútri stavby, ktoré zabezpečujú stabilitu stavby:</w:t>
            </w:r>
          </w:p>
        </w:tc>
        <w:tc>
          <w:tcPr>
            <w:tcW w:w="815" w:type="dxa"/>
            <w:tcBorders>
              <w:top w:val="single" w:sz="4" w:space="0" w:color="auto"/>
              <w:left w:val="single" w:sz="4" w:space="0" w:color="auto"/>
              <w:right w:val="single" w:sz="4" w:space="0" w:color="auto"/>
            </w:tcBorders>
            <w:vAlign w:val="center"/>
          </w:tcPr>
          <w:p w14:paraId="703F2BF9" w14:textId="77777777" w:rsidR="00661A22" w:rsidRPr="00661A22" w:rsidRDefault="00661A22" w:rsidP="00661A22">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4286E339" w14:textId="77777777" w:rsidR="00661A22" w:rsidRPr="00661A22" w:rsidRDefault="00661A22" w:rsidP="00661A22">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4BC7CD9C" w14:textId="77777777" w:rsidR="00661A22" w:rsidRPr="00661A22" w:rsidRDefault="00661A22" w:rsidP="00661A22">
            <w:pPr>
              <w:jc w:val="center"/>
              <w:rPr>
                <w:rFonts w:asciiTheme="minorHAnsi" w:hAnsiTheme="minorHAnsi" w:cstheme="minorHAnsi"/>
                <w:sz w:val="20"/>
                <w:szCs w:val="20"/>
              </w:rPr>
            </w:pPr>
          </w:p>
        </w:tc>
        <w:tc>
          <w:tcPr>
            <w:tcW w:w="816" w:type="dxa"/>
            <w:tcBorders>
              <w:top w:val="single" w:sz="4" w:space="0" w:color="auto"/>
              <w:left w:val="single" w:sz="4" w:space="0" w:color="auto"/>
              <w:right w:val="single" w:sz="4" w:space="0" w:color="auto"/>
            </w:tcBorders>
            <w:vAlign w:val="center"/>
          </w:tcPr>
          <w:p w14:paraId="4B27B396" w14:textId="77777777" w:rsidR="00661A22" w:rsidRPr="00661A22" w:rsidRDefault="00661A22" w:rsidP="00661A22">
            <w:pPr>
              <w:jc w:val="center"/>
              <w:rPr>
                <w:rFonts w:asciiTheme="minorHAnsi" w:hAnsiTheme="minorHAnsi" w:cstheme="minorHAnsi"/>
                <w:sz w:val="20"/>
                <w:szCs w:val="20"/>
              </w:rPr>
            </w:pPr>
          </w:p>
        </w:tc>
      </w:tr>
      <w:tr w:rsidR="00661A22" w:rsidRPr="00661A22" w14:paraId="1E1FE052" w14:textId="77777777" w:rsidTr="00DE2A2B">
        <w:trPr>
          <w:trHeight w:val="340"/>
        </w:trPr>
        <w:tc>
          <w:tcPr>
            <w:tcW w:w="567" w:type="dxa"/>
            <w:tcBorders>
              <w:left w:val="single" w:sz="4" w:space="0" w:color="auto"/>
              <w:right w:val="single" w:sz="4" w:space="0" w:color="auto"/>
            </w:tcBorders>
            <w:vAlign w:val="center"/>
          </w:tcPr>
          <w:p w14:paraId="138B9F9F" w14:textId="77777777" w:rsidR="00661A22" w:rsidRPr="00661A22" w:rsidRDefault="00661A22" w:rsidP="00661A22">
            <w:pPr>
              <w:jc w:val="center"/>
              <w:rPr>
                <w:rFonts w:asciiTheme="minorHAnsi" w:hAnsiTheme="minorHAnsi" w:cstheme="minorHAnsi"/>
                <w:sz w:val="20"/>
                <w:szCs w:val="20"/>
              </w:rPr>
            </w:pPr>
          </w:p>
        </w:tc>
        <w:tc>
          <w:tcPr>
            <w:tcW w:w="284" w:type="dxa"/>
            <w:tcBorders>
              <w:left w:val="single" w:sz="4" w:space="0" w:color="auto"/>
            </w:tcBorders>
            <w:vAlign w:val="center"/>
          </w:tcPr>
          <w:p w14:paraId="6E77655C" w14:textId="77777777" w:rsidR="00661A22" w:rsidRPr="00661A22" w:rsidRDefault="00661A22" w:rsidP="00661A22">
            <w:pPr>
              <w:tabs>
                <w:tab w:val="left" w:pos="6840"/>
              </w:tabs>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4961" w:type="dxa"/>
            <w:tcBorders>
              <w:right w:val="single" w:sz="4" w:space="0" w:color="auto"/>
            </w:tcBorders>
            <w:vAlign w:val="center"/>
          </w:tcPr>
          <w:p w14:paraId="75786903" w14:textId="77777777" w:rsidR="00661A22" w:rsidRPr="00661A22" w:rsidRDefault="00661A22" w:rsidP="00661A22">
            <w:pPr>
              <w:tabs>
                <w:tab w:val="left" w:pos="6840"/>
              </w:tabs>
              <w:rPr>
                <w:rFonts w:asciiTheme="minorHAnsi" w:hAnsiTheme="minorHAnsi" w:cstheme="minorHAnsi"/>
                <w:sz w:val="20"/>
                <w:szCs w:val="20"/>
              </w:rPr>
            </w:pPr>
            <w:r w:rsidRPr="00661A22">
              <w:rPr>
                <w:rFonts w:asciiTheme="minorHAnsi" w:hAnsiTheme="minorHAnsi" w:cstheme="minorHAnsi"/>
                <w:sz w:val="20"/>
                <w:szCs w:val="20"/>
              </w:rPr>
              <w:t>v podzemnom podlaží</w:t>
            </w:r>
          </w:p>
        </w:tc>
        <w:tc>
          <w:tcPr>
            <w:tcW w:w="815" w:type="dxa"/>
            <w:tcBorders>
              <w:left w:val="single" w:sz="4" w:space="0" w:color="auto"/>
              <w:right w:val="single" w:sz="4" w:space="0" w:color="auto"/>
            </w:tcBorders>
            <w:vAlign w:val="center"/>
          </w:tcPr>
          <w:p w14:paraId="27619C31"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45/D1</w:t>
            </w:r>
          </w:p>
        </w:tc>
        <w:tc>
          <w:tcPr>
            <w:tcW w:w="816" w:type="dxa"/>
            <w:tcBorders>
              <w:left w:val="single" w:sz="4" w:space="0" w:color="auto"/>
              <w:right w:val="single" w:sz="4" w:space="0" w:color="auto"/>
            </w:tcBorders>
            <w:vAlign w:val="center"/>
          </w:tcPr>
          <w:p w14:paraId="66B1C044"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4C29E0F2"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left w:val="single" w:sz="4" w:space="0" w:color="auto"/>
              <w:right w:val="single" w:sz="4" w:space="0" w:color="auto"/>
            </w:tcBorders>
            <w:vAlign w:val="center"/>
          </w:tcPr>
          <w:p w14:paraId="7DA7817F"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w:t>
            </w:r>
          </w:p>
        </w:tc>
      </w:tr>
      <w:tr w:rsidR="00661A22" w:rsidRPr="00661A22" w14:paraId="342B1B0E" w14:textId="77777777" w:rsidTr="00DE2A2B">
        <w:trPr>
          <w:trHeight w:val="340"/>
        </w:trPr>
        <w:tc>
          <w:tcPr>
            <w:tcW w:w="567" w:type="dxa"/>
            <w:tcBorders>
              <w:left w:val="single" w:sz="4" w:space="0" w:color="auto"/>
              <w:right w:val="single" w:sz="4" w:space="0" w:color="auto"/>
            </w:tcBorders>
            <w:vAlign w:val="center"/>
          </w:tcPr>
          <w:p w14:paraId="47ED74F1" w14:textId="77777777" w:rsidR="00661A22" w:rsidRPr="00661A22" w:rsidRDefault="00661A22" w:rsidP="00661A22">
            <w:pPr>
              <w:jc w:val="center"/>
              <w:rPr>
                <w:rFonts w:asciiTheme="minorHAnsi" w:hAnsiTheme="minorHAnsi" w:cstheme="minorHAnsi"/>
                <w:sz w:val="20"/>
                <w:szCs w:val="20"/>
              </w:rPr>
            </w:pPr>
          </w:p>
        </w:tc>
        <w:tc>
          <w:tcPr>
            <w:tcW w:w="284" w:type="dxa"/>
            <w:tcBorders>
              <w:left w:val="single" w:sz="4" w:space="0" w:color="auto"/>
            </w:tcBorders>
            <w:vAlign w:val="center"/>
          </w:tcPr>
          <w:p w14:paraId="7BAC2281" w14:textId="77777777" w:rsidR="00661A22" w:rsidRPr="00661A22" w:rsidRDefault="00661A22" w:rsidP="00661A22">
            <w:pPr>
              <w:tabs>
                <w:tab w:val="left" w:pos="6840"/>
              </w:tabs>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4961" w:type="dxa"/>
            <w:tcBorders>
              <w:right w:val="single" w:sz="4" w:space="0" w:color="auto"/>
            </w:tcBorders>
            <w:vAlign w:val="center"/>
          </w:tcPr>
          <w:p w14:paraId="15B4B0B8" w14:textId="77777777" w:rsidR="00661A22" w:rsidRPr="00661A22" w:rsidRDefault="00661A22" w:rsidP="00661A22">
            <w:pPr>
              <w:tabs>
                <w:tab w:val="left" w:pos="6840"/>
              </w:tabs>
              <w:rPr>
                <w:rFonts w:asciiTheme="minorHAnsi" w:hAnsiTheme="minorHAnsi" w:cstheme="minorHAnsi"/>
                <w:sz w:val="20"/>
                <w:szCs w:val="20"/>
              </w:rPr>
            </w:pPr>
            <w:r w:rsidRPr="00661A22">
              <w:rPr>
                <w:rFonts w:asciiTheme="minorHAnsi" w:hAnsiTheme="minorHAnsi" w:cstheme="minorHAnsi"/>
                <w:sz w:val="20"/>
                <w:szCs w:val="20"/>
              </w:rPr>
              <w:t>v nadzemnom podlaží</w:t>
            </w:r>
          </w:p>
        </w:tc>
        <w:tc>
          <w:tcPr>
            <w:tcW w:w="815" w:type="dxa"/>
            <w:tcBorders>
              <w:left w:val="single" w:sz="4" w:space="0" w:color="auto"/>
              <w:right w:val="single" w:sz="4" w:space="0" w:color="auto"/>
            </w:tcBorders>
            <w:vAlign w:val="center"/>
          </w:tcPr>
          <w:p w14:paraId="4FEC2E14"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30</w:t>
            </w:r>
          </w:p>
        </w:tc>
        <w:tc>
          <w:tcPr>
            <w:tcW w:w="816" w:type="dxa"/>
            <w:tcBorders>
              <w:left w:val="single" w:sz="4" w:space="0" w:color="auto"/>
              <w:right w:val="single" w:sz="4" w:space="0" w:color="auto"/>
            </w:tcBorders>
            <w:vAlign w:val="center"/>
          </w:tcPr>
          <w:p w14:paraId="32B087B0"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45</w:t>
            </w:r>
          </w:p>
        </w:tc>
        <w:tc>
          <w:tcPr>
            <w:tcW w:w="816" w:type="dxa"/>
            <w:tcBorders>
              <w:left w:val="single" w:sz="4" w:space="0" w:color="auto"/>
              <w:right w:val="single" w:sz="4" w:space="0" w:color="auto"/>
            </w:tcBorders>
            <w:vAlign w:val="center"/>
          </w:tcPr>
          <w:p w14:paraId="39523D49"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60</w:t>
            </w:r>
          </w:p>
        </w:tc>
        <w:tc>
          <w:tcPr>
            <w:tcW w:w="816" w:type="dxa"/>
            <w:tcBorders>
              <w:left w:val="single" w:sz="4" w:space="0" w:color="auto"/>
              <w:right w:val="single" w:sz="4" w:space="0" w:color="auto"/>
            </w:tcBorders>
            <w:vAlign w:val="center"/>
          </w:tcPr>
          <w:p w14:paraId="2305E4E6"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w:t>
            </w:r>
          </w:p>
        </w:tc>
      </w:tr>
      <w:tr w:rsidR="00661A22" w:rsidRPr="00661A22" w14:paraId="0629E3C1" w14:textId="77777777" w:rsidTr="00DE2A2B">
        <w:trPr>
          <w:trHeight w:val="340"/>
        </w:trPr>
        <w:tc>
          <w:tcPr>
            <w:tcW w:w="567" w:type="dxa"/>
            <w:tcBorders>
              <w:left w:val="single" w:sz="4" w:space="0" w:color="auto"/>
              <w:bottom w:val="single" w:sz="4" w:space="0" w:color="auto"/>
              <w:right w:val="single" w:sz="4" w:space="0" w:color="auto"/>
            </w:tcBorders>
            <w:vAlign w:val="center"/>
          </w:tcPr>
          <w:p w14:paraId="74B9B735" w14:textId="77777777" w:rsidR="00661A22" w:rsidRPr="00661A22" w:rsidRDefault="00661A22" w:rsidP="00661A22">
            <w:pPr>
              <w:jc w:val="center"/>
              <w:rPr>
                <w:rFonts w:asciiTheme="minorHAnsi" w:hAnsiTheme="minorHAnsi" w:cstheme="minorHAnsi"/>
                <w:sz w:val="20"/>
                <w:szCs w:val="20"/>
              </w:rPr>
            </w:pPr>
          </w:p>
        </w:tc>
        <w:tc>
          <w:tcPr>
            <w:tcW w:w="284" w:type="dxa"/>
            <w:tcBorders>
              <w:left w:val="single" w:sz="4" w:space="0" w:color="auto"/>
              <w:bottom w:val="single" w:sz="4" w:space="0" w:color="auto"/>
            </w:tcBorders>
            <w:vAlign w:val="center"/>
          </w:tcPr>
          <w:p w14:paraId="13B66544" w14:textId="77777777" w:rsidR="00661A22" w:rsidRPr="00661A22" w:rsidRDefault="00661A22" w:rsidP="00661A22">
            <w:pPr>
              <w:tabs>
                <w:tab w:val="left" w:pos="6840"/>
              </w:tabs>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4961" w:type="dxa"/>
            <w:tcBorders>
              <w:bottom w:val="single" w:sz="4" w:space="0" w:color="auto"/>
              <w:right w:val="single" w:sz="4" w:space="0" w:color="auto"/>
            </w:tcBorders>
            <w:vAlign w:val="center"/>
          </w:tcPr>
          <w:p w14:paraId="5757A2AA" w14:textId="77777777" w:rsidR="00661A22" w:rsidRPr="00661A22" w:rsidRDefault="00661A22" w:rsidP="00661A22">
            <w:pPr>
              <w:tabs>
                <w:tab w:val="left" w:pos="6840"/>
              </w:tabs>
              <w:rPr>
                <w:rFonts w:asciiTheme="minorHAnsi" w:hAnsiTheme="minorHAnsi" w:cstheme="minorHAnsi"/>
                <w:sz w:val="20"/>
                <w:szCs w:val="20"/>
              </w:rPr>
            </w:pPr>
            <w:r w:rsidRPr="00661A22">
              <w:rPr>
                <w:rFonts w:asciiTheme="minorHAnsi" w:hAnsiTheme="minorHAnsi" w:cstheme="minorHAnsi"/>
                <w:sz w:val="20"/>
                <w:szCs w:val="20"/>
              </w:rPr>
              <w:t>v poslednom nadzemnom podlaží</w:t>
            </w:r>
          </w:p>
        </w:tc>
        <w:tc>
          <w:tcPr>
            <w:tcW w:w="815" w:type="dxa"/>
            <w:tcBorders>
              <w:left w:val="single" w:sz="4" w:space="0" w:color="auto"/>
              <w:bottom w:val="single" w:sz="4" w:space="0" w:color="auto"/>
              <w:right w:val="single" w:sz="4" w:space="0" w:color="auto"/>
            </w:tcBorders>
            <w:vAlign w:val="center"/>
          </w:tcPr>
          <w:p w14:paraId="5808401A"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15</w:t>
            </w:r>
          </w:p>
        </w:tc>
        <w:tc>
          <w:tcPr>
            <w:tcW w:w="816" w:type="dxa"/>
            <w:tcBorders>
              <w:left w:val="single" w:sz="4" w:space="0" w:color="auto"/>
              <w:bottom w:val="single" w:sz="4" w:space="0" w:color="auto"/>
              <w:right w:val="single" w:sz="4" w:space="0" w:color="auto"/>
            </w:tcBorders>
            <w:vAlign w:val="center"/>
          </w:tcPr>
          <w:p w14:paraId="4F90184F"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left w:val="single" w:sz="4" w:space="0" w:color="auto"/>
              <w:bottom w:val="single" w:sz="4" w:space="0" w:color="auto"/>
              <w:right w:val="single" w:sz="4" w:space="0" w:color="auto"/>
            </w:tcBorders>
            <w:vAlign w:val="center"/>
          </w:tcPr>
          <w:p w14:paraId="660179FF"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w:t>
            </w:r>
          </w:p>
        </w:tc>
        <w:tc>
          <w:tcPr>
            <w:tcW w:w="816" w:type="dxa"/>
            <w:tcBorders>
              <w:left w:val="single" w:sz="4" w:space="0" w:color="auto"/>
              <w:bottom w:val="single" w:sz="4" w:space="0" w:color="auto"/>
              <w:right w:val="single" w:sz="4" w:space="0" w:color="auto"/>
            </w:tcBorders>
            <w:vAlign w:val="center"/>
          </w:tcPr>
          <w:p w14:paraId="61B209AC" w14:textId="77777777" w:rsidR="00661A22" w:rsidRPr="00661A22" w:rsidRDefault="00661A22" w:rsidP="00661A22">
            <w:pPr>
              <w:jc w:val="center"/>
              <w:rPr>
                <w:rFonts w:asciiTheme="minorHAnsi" w:hAnsiTheme="minorHAnsi" w:cstheme="minorHAnsi"/>
                <w:sz w:val="20"/>
                <w:szCs w:val="20"/>
              </w:rPr>
            </w:pPr>
            <w:r w:rsidRPr="00661A22">
              <w:rPr>
                <w:rFonts w:asciiTheme="minorHAnsi" w:hAnsiTheme="minorHAnsi" w:cstheme="minorHAnsi"/>
                <w:sz w:val="20"/>
                <w:szCs w:val="20"/>
              </w:rPr>
              <w:t>60</w:t>
            </w:r>
          </w:p>
        </w:tc>
      </w:tr>
    </w:tbl>
    <w:p w14:paraId="1013158B" w14:textId="77777777" w:rsidR="005742A3" w:rsidRPr="00661A22" w:rsidRDefault="005742A3" w:rsidP="005742A3">
      <w:pPr>
        <w:jc w:val="both"/>
        <w:rPr>
          <w:rFonts w:asciiTheme="minorHAnsi" w:hAnsiTheme="minorHAnsi" w:cstheme="minorHAnsi"/>
          <w:sz w:val="22"/>
          <w:szCs w:val="22"/>
        </w:rPr>
      </w:pPr>
    </w:p>
    <w:p w14:paraId="472E3256" w14:textId="77777777" w:rsidR="00084B19" w:rsidRPr="00661A22" w:rsidRDefault="00084B19" w:rsidP="00DE606C">
      <w:pPr>
        <w:jc w:val="both"/>
        <w:rPr>
          <w:rFonts w:asciiTheme="minorHAnsi" w:hAnsiTheme="minorHAnsi" w:cstheme="minorHAnsi"/>
          <w:sz w:val="22"/>
          <w:szCs w:val="22"/>
        </w:rPr>
      </w:pPr>
    </w:p>
    <w:p w14:paraId="524DF9F6" w14:textId="77777777" w:rsidR="00084B19" w:rsidRDefault="00084B19" w:rsidP="00DE606C">
      <w:pPr>
        <w:jc w:val="both"/>
        <w:rPr>
          <w:rFonts w:asciiTheme="minorHAnsi" w:hAnsiTheme="minorHAnsi" w:cstheme="minorHAnsi"/>
          <w:color w:val="FF0000"/>
          <w:sz w:val="22"/>
          <w:szCs w:val="22"/>
        </w:rPr>
      </w:pPr>
    </w:p>
    <w:p w14:paraId="147B41B7" w14:textId="77777777" w:rsidR="00661A22" w:rsidRDefault="00661A22" w:rsidP="00DE606C">
      <w:pPr>
        <w:jc w:val="both"/>
        <w:rPr>
          <w:rFonts w:asciiTheme="minorHAnsi" w:hAnsiTheme="minorHAnsi" w:cstheme="minorHAnsi"/>
          <w:color w:val="FF0000"/>
          <w:sz w:val="22"/>
          <w:szCs w:val="22"/>
        </w:rPr>
      </w:pPr>
    </w:p>
    <w:p w14:paraId="5794B9CF" w14:textId="77777777" w:rsidR="00084B19" w:rsidRPr="00A86C43" w:rsidRDefault="00084B19" w:rsidP="00DE606C">
      <w:pPr>
        <w:jc w:val="both"/>
        <w:rPr>
          <w:rFonts w:asciiTheme="minorHAnsi" w:hAnsiTheme="minorHAnsi" w:cstheme="minorHAnsi"/>
          <w:color w:val="FF0000"/>
          <w:sz w:val="22"/>
          <w:szCs w:val="22"/>
        </w:rPr>
      </w:pPr>
    </w:p>
    <w:p w14:paraId="7FA91A1B" w14:textId="77777777" w:rsidR="00194471" w:rsidRPr="00F20456" w:rsidRDefault="00194471" w:rsidP="00DE606C">
      <w:pPr>
        <w:ind w:firstLine="709"/>
        <w:jc w:val="both"/>
        <w:rPr>
          <w:rFonts w:asciiTheme="minorHAnsi" w:hAnsiTheme="minorHAnsi" w:cstheme="minorHAnsi"/>
          <w:sz w:val="21"/>
          <w:szCs w:val="21"/>
        </w:rPr>
      </w:pPr>
      <w:r w:rsidRPr="00F20456">
        <w:rPr>
          <w:rFonts w:asciiTheme="minorHAnsi" w:hAnsiTheme="minorHAnsi" w:cstheme="minorHAnsi"/>
          <w:sz w:val="21"/>
          <w:szCs w:val="21"/>
        </w:rPr>
        <w:lastRenderedPageBreak/>
        <w:t>Stavebné konštrukcie musia spĺ</w:t>
      </w:r>
      <w:r w:rsidR="00CA2EB8" w:rsidRPr="00F20456">
        <w:rPr>
          <w:rFonts w:asciiTheme="minorHAnsi" w:hAnsiTheme="minorHAnsi" w:cstheme="minorHAnsi"/>
          <w:sz w:val="21"/>
          <w:szCs w:val="21"/>
        </w:rPr>
        <w:t>ňať kritéria  podľa STN 92 0201-</w:t>
      </w:r>
      <w:r w:rsidRPr="00F20456">
        <w:rPr>
          <w:rFonts w:asciiTheme="minorHAnsi" w:hAnsiTheme="minorHAnsi" w:cstheme="minorHAnsi"/>
          <w:sz w:val="21"/>
          <w:szCs w:val="21"/>
        </w:rPr>
        <w:t>2 nasledovne:</w:t>
      </w:r>
    </w:p>
    <w:p w14:paraId="155B6AD5" w14:textId="77777777" w:rsidR="007348C5" w:rsidRPr="00F20456" w:rsidRDefault="007348C5" w:rsidP="00DE606C">
      <w:pPr>
        <w:ind w:firstLine="709"/>
        <w:jc w:val="both"/>
        <w:rPr>
          <w:rFonts w:asciiTheme="minorHAnsi" w:hAnsiTheme="minorHAnsi" w:cstheme="minorHAnsi"/>
          <w:sz w:val="21"/>
          <w:szCs w:val="21"/>
        </w:rPr>
      </w:pPr>
    </w:p>
    <w:tbl>
      <w:tblPr>
        <w:tblW w:w="9075" w:type="dxa"/>
        <w:tblInd w:w="70" w:type="dxa"/>
        <w:tblLayout w:type="fixed"/>
        <w:tblCellMar>
          <w:left w:w="70" w:type="dxa"/>
          <w:right w:w="70" w:type="dxa"/>
        </w:tblCellMar>
        <w:tblLook w:val="00A0" w:firstRow="1" w:lastRow="0" w:firstColumn="1" w:lastColumn="0" w:noHBand="0" w:noVBand="0"/>
      </w:tblPr>
      <w:tblGrid>
        <w:gridCol w:w="426"/>
        <w:gridCol w:w="4677"/>
        <w:gridCol w:w="709"/>
        <w:gridCol w:w="3263"/>
      </w:tblGrid>
      <w:tr w:rsidR="00F20456" w:rsidRPr="00F20456" w14:paraId="5DD83FCA" w14:textId="77777777" w:rsidTr="00CE7529">
        <w:trPr>
          <w:trHeight w:val="340"/>
        </w:trPr>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F1E2BF1" w14:textId="77777777" w:rsidR="00835101" w:rsidRPr="00F20456" w:rsidRDefault="00835101" w:rsidP="000C7605">
            <w:pPr>
              <w:ind w:firstLine="67"/>
              <w:rPr>
                <w:rFonts w:asciiTheme="minorHAnsi" w:hAnsiTheme="minorHAnsi" w:cstheme="minorHAnsi"/>
                <w:sz w:val="20"/>
                <w:szCs w:val="20"/>
                <w:lang w:val="cs-CZ"/>
              </w:rPr>
            </w:pPr>
            <w:bookmarkStart w:id="8" w:name="_Hlk521575933"/>
            <w:r w:rsidRPr="00F20456">
              <w:rPr>
                <w:rFonts w:asciiTheme="minorHAnsi" w:hAnsiTheme="minorHAnsi" w:cstheme="minorHAnsi"/>
                <w:sz w:val="20"/>
                <w:szCs w:val="20"/>
              </w:rPr>
              <w:t>Druh stavebnej konštrukcie</w:t>
            </w:r>
          </w:p>
        </w:tc>
        <w:tc>
          <w:tcPr>
            <w:tcW w:w="3972" w:type="dxa"/>
            <w:gridSpan w:val="2"/>
            <w:tcBorders>
              <w:top w:val="single" w:sz="4" w:space="0" w:color="auto"/>
              <w:left w:val="single" w:sz="4" w:space="0" w:color="auto"/>
              <w:bottom w:val="single" w:sz="4" w:space="0" w:color="auto"/>
              <w:right w:val="single" w:sz="4" w:space="0" w:color="auto"/>
            </w:tcBorders>
            <w:vAlign w:val="center"/>
            <w:hideMark/>
          </w:tcPr>
          <w:p w14:paraId="7388B016" w14:textId="77777777" w:rsidR="00835101" w:rsidRPr="00F20456" w:rsidRDefault="00835101" w:rsidP="000C7605">
            <w:pPr>
              <w:jc w:val="center"/>
              <w:rPr>
                <w:rFonts w:asciiTheme="minorHAnsi" w:hAnsiTheme="minorHAnsi" w:cstheme="minorHAnsi"/>
                <w:sz w:val="20"/>
                <w:szCs w:val="20"/>
                <w:lang w:val="cs-CZ"/>
              </w:rPr>
            </w:pPr>
            <w:r w:rsidRPr="00F20456">
              <w:rPr>
                <w:rFonts w:asciiTheme="minorHAnsi" w:hAnsiTheme="minorHAnsi" w:cstheme="minorHAnsi"/>
                <w:sz w:val="20"/>
                <w:szCs w:val="20"/>
              </w:rPr>
              <w:t>Požiadavky na stavebné konštrukcie</w:t>
            </w:r>
          </w:p>
        </w:tc>
      </w:tr>
      <w:tr w:rsidR="00F20456" w:rsidRPr="00F20456" w14:paraId="1C38EC34" w14:textId="77777777" w:rsidTr="00CE7529">
        <w:trPr>
          <w:trHeight w:val="340"/>
        </w:trPr>
        <w:tc>
          <w:tcPr>
            <w:tcW w:w="5103" w:type="dxa"/>
            <w:gridSpan w:val="2"/>
            <w:tcBorders>
              <w:top w:val="single" w:sz="4" w:space="0" w:color="auto"/>
              <w:left w:val="single" w:sz="4" w:space="0" w:color="auto"/>
              <w:right w:val="single" w:sz="4" w:space="0" w:color="auto"/>
            </w:tcBorders>
            <w:vAlign w:val="center"/>
          </w:tcPr>
          <w:p w14:paraId="4C1415B4" w14:textId="77777777" w:rsidR="00835101" w:rsidRPr="00F20456" w:rsidRDefault="00835101" w:rsidP="000C7605">
            <w:pPr>
              <w:tabs>
                <w:tab w:val="left" w:pos="6840"/>
              </w:tabs>
              <w:rPr>
                <w:rFonts w:asciiTheme="minorHAnsi" w:hAnsiTheme="minorHAnsi" w:cstheme="minorHAnsi"/>
                <w:sz w:val="20"/>
                <w:szCs w:val="20"/>
              </w:rPr>
            </w:pPr>
            <w:r w:rsidRPr="00F20456">
              <w:rPr>
                <w:rFonts w:asciiTheme="minorHAnsi" w:hAnsiTheme="minorHAnsi" w:cstheme="minorHAnsi"/>
                <w:sz w:val="20"/>
                <w:szCs w:val="20"/>
              </w:rPr>
              <w:t>Požiarne stropy musia spĺňať kritériá:</w:t>
            </w:r>
          </w:p>
        </w:tc>
        <w:tc>
          <w:tcPr>
            <w:tcW w:w="3972" w:type="dxa"/>
            <w:gridSpan w:val="2"/>
            <w:tcBorders>
              <w:top w:val="single" w:sz="4" w:space="0" w:color="auto"/>
              <w:left w:val="single" w:sz="4" w:space="0" w:color="auto"/>
              <w:right w:val="single" w:sz="4" w:space="0" w:color="auto"/>
            </w:tcBorders>
            <w:vAlign w:val="center"/>
          </w:tcPr>
          <w:p w14:paraId="399174C1" w14:textId="77777777" w:rsidR="00835101" w:rsidRPr="00F20456" w:rsidRDefault="00835101" w:rsidP="000C7605">
            <w:pPr>
              <w:jc w:val="center"/>
              <w:rPr>
                <w:rFonts w:asciiTheme="minorHAnsi" w:hAnsiTheme="minorHAnsi" w:cstheme="minorHAnsi"/>
                <w:sz w:val="20"/>
                <w:szCs w:val="20"/>
              </w:rPr>
            </w:pPr>
          </w:p>
        </w:tc>
      </w:tr>
      <w:tr w:rsidR="00F20456" w:rsidRPr="00F20456" w14:paraId="3DAF9317" w14:textId="77777777" w:rsidTr="00CE7529">
        <w:trPr>
          <w:trHeight w:val="340"/>
        </w:trPr>
        <w:tc>
          <w:tcPr>
            <w:tcW w:w="426" w:type="dxa"/>
            <w:tcBorders>
              <w:left w:val="single" w:sz="4" w:space="0" w:color="auto"/>
            </w:tcBorders>
            <w:vAlign w:val="center"/>
          </w:tcPr>
          <w:p w14:paraId="4ECA436F" w14:textId="77777777" w:rsidR="00835101" w:rsidRPr="00F20456" w:rsidRDefault="00835101" w:rsidP="000C7605">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right w:val="single" w:sz="4" w:space="0" w:color="auto"/>
            </w:tcBorders>
            <w:vAlign w:val="center"/>
          </w:tcPr>
          <w:p w14:paraId="4089CA2C" w14:textId="77777777" w:rsidR="00835101" w:rsidRPr="00F20456" w:rsidRDefault="00835101" w:rsidP="000C7605">
            <w:pPr>
              <w:tabs>
                <w:tab w:val="left" w:pos="6840"/>
              </w:tabs>
              <w:rPr>
                <w:rFonts w:asciiTheme="minorHAnsi" w:hAnsiTheme="minorHAnsi" w:cstheme="minorHAnsi"/>
                <w:sz w:val="20"/>
                <w:szCs w:val="20"/>
              </w:rPr>
            </w:pPr>
            <w:r w:rsidRPr="00F20456">
              <w:rPr>
                <w:rFonts w:asciiTheme="minorHAnsi" w:hAnsiTheme="minorHAnsi" w:cstheme="minorHAnsi"/>
                <w:sz w:val="20"/>
                <w:szCs w:val="20"/>
              </w:rPr>
              <w:t>nosné požiarne stropy</w:t>
            </w:r>
          </w:p>
        </w:tc>
        <w:tc>
          <w:tcPr>
            <w:tcW w:w="709" w:type="dxa"/>
            <w:tcBorders>
              <w:left w:val="single" w:sz="4" w:space="0" w:color="auto"/>
            </w:tcBorders>
            <w:vAlign w:val="center"/>
          </w:tcPr>
          <w:p w14:paraId="011DD374" w14:textId="77777777" w:rsidR="00835101" w:rsidRPr="00F20456" w:rsidRDefault="007348C5" w:rsidP="007348C5">
            <w:pPr>
              <w:jc w:val="right"/>
              <w:rPr>
                <w:rFonts w:asciiTheme="minorHAnsi" w:hAnsiTheme="minorHAnsi" w:cstheme="minorHAnsi"/>
                <w:sz w:val="20"/>
                <w:szCs w:val="20"/>
              </w:rPr>
            </w:pPr>
            <w:r w:rsidRPr="00F20456">
              <w:rPr>
                <w:rFonts w:asciiTheme="minorHAnsi" w:hAnsiTheme="minorHAnsi" w:cstheme="minorHAnsi"/>
                <w:sz w:val="20"/>
                <w:szCs w:val="20"/>
              </w:rPr>
              <w:t>R</w:t>
            </w:r>
            <w:r w:rsidR="00835101" w:rsidRPr="00F20456">
              <w:rPr>
                <w:rFonts w:asciiTheme="minorHAnsi" w:hAnsiTheme="minorHAnsi" w:cstheme="minorHAnsi"/>
                <w:sz w:val="20"/>
                <w:szCs w:val="20"/>
              </w:rPr>
              <w:t>EI</w:t>
            </w:r>
          </w:p>
        </w:tc>
        <w:tc>
          <w:tcPr>
            <w:tcW w:w="3263" w:type="dxa"/>
            <w:tcBorders>
              <w:right w:val="single" w:sz="4" w:space="0" w:color="auto"/>
            </w:tcBorders>
            <w:vAlign w:val="center"/>
          </w:tcPr>
          <w:p w14:paraId="7045B7F8" w14:textId="77777777" w:rsidR="00835101" w:rsidRPr="00F20456" w:rsidRDefault="007348C5" w:rsidP="000C7605">
            <w:pPr>
              <w:rPr>
                <w:rFonts w:asciiTheme="minorHAnsi" w:hAnsiTheme="minorHAnsi" w:cstheme="minorHAnsi"/>
                <w:sz w:val="20"/>
                <w:szCs w:val="20"/>
              </w:rPr>
            </w:pPr>
            <w:r w:rsidRPr="00F20456">
              <w:rPr>
                <w:rFonts w:asciiTheme="minorHAnsi" w:hAnsiTheme="minorHAnsi" w:cstheme="minorHAnsi"/>
                <w:sz w:val="20"/>
                <w:szCs w:val="20"/>
              </w:rPr>
              <w:t>– navrhnuté konštrukcie vyhovujú</w:t>
            </w:r>
          </w:p>
        </w:tc>
      </w:tr>
      <w:tr w:rsidR="00F20456" w:rsidRPr="00F20456" w14:paraId="5FB3D8EC" w14:textId="77777777" w:rsidTr="00CE7529">
        <w:trPr>
          <w:trHeight w:val="340"/>
        </w:trPr>
        <w:tc>
          <w:tcPr>
            <w:tcW w:w="426" w:type="dxa"/>
            <w:tcBorders>
              <w:left w:val="single" w:sz="4" w:space="0" w:color="auto"/>
              <w:bottom w:val="single" w:sz="4" w:space="0" w:color="auto"/>
            </w:tcBorders>
            <w:vAlign w:val="center"/>
          </w:tcPr>
          <w:p w14:paraId="13AAB140" w14:textId="77777777" w:rsidR="00CE7529" w:rsidRPr="00F20456" w:rsidRDefault="00CE7529" w:rsidP="00CE7529">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bottom w:val="single" w:sz="4" w:space="0" w:color="auto"/>
              <w:right w:val="single" w:sz="4" w:space="0" w:color="auto"/>
            </w:tcBorders>
            <w:vAlign w:val="center"/>
          </w:tcPr>
          <w:p w14:paraId="165E9A34" w14:textId="77777777" w:rsidR="00CE7529" w:rsidRPr="00F20456" w:rsidRDefault="00CE7529" w:rsidP="00CE7529">
            <w:pPr>
              <w:tabs>
                <w:tab w:val="left" w:pos="6840"/>
              </w:tabs>
              <w:rPr>
                <w:rFonts w:asciiTheme="minorHAnsi" w:hAnsiTheme="minorHAnsi" w:cstheme="minorHAnsi"/>
                <w:sz w:val="20"/>
                <w:szCs w:val="20"/>
              </w:rPr>
            </w:pPr>
            <w:r w:rsidRPr="00F20456">
              <w:rPr>
                <w:rFonts w:asciiTheme="minorHAnsi" w:hAnsiTheme="minorHAnsi" w:cstheme="minorHAnsi"/>
                <w:sz w:val="20"/>
                <w:szCs w:val="20"/>
              </w:rPr>
              <w:t>nenosné požiarne stropy</w:t>
            </w:r>
          </w:p>
        </w:tc>
        <w:tc>
          <w:tcPr>
            <w:tcW w:w="709" w:type="dxa"/>
            <w:tcBorders>
              <w:left w:val="single" w:sz="4" w:space="0" w:color="auto"/>
              <w:bottom w:val="single" w:sz="4" w:space="0" w:color="auto"/>
            </w:tcBorders>
            <w:vAlign w:val="center"/>
          </w:tcPr>
          <w:p w14:paraId="464E67F9" w14:textId="77777777" w:rsidR="00CE7529" w:rsidRPr="00F20456" w:rsidRDefault="00CE7529" w:rsidP="00CE7529">
            <w:pPr>
              <w:jc w:val="right"/>
              <w:rPr>
                <w:rFonts w:asciiTheme="minorHAnsi" w:hAnsiTheme="minorHAnsi" w:cstheme="minorHAnsi"/>
                <w:sz w:val="20"/>
                <w:szCs w:val="20"/>
              </w:rPr>
            </w:pPr>
            <w:r w:rsidRPr="00F20456">
              <w:rPr>
                <w:rFonts w:asciiTheme="minorHAnsi" w:hAnsiTheme="minorHAnsi" w:cstheme="minorHAnsi"/>
                <w:sz w:val="20"/>
                <w:szCs w:val="20"/>
              </w:rPr>
              <w:t>EI</w:t>
            </w:r>
          </w:p>
        </w:tc>
        <w:tc>
          <w:tcPr>
            <w:tcW w:w="3263" w:type="dxa"/>
            <w:tcBorders>
              <w:bottom w:val="single" w:sz="4" w:space="0" w:color="auto"/>
              <w:right w:val="single" w:sz="4" w:space="0" w:color="auto"/>
            </w:tcBorders>
            <w:vAlign w:val="center"/>
          </w:tcPr>
          <w:p w14:paraId="48F7A64E" w14:textId="77777777" w:rsidR="00CE7529" w:rsidRPr="00F20456" w:rsidRDefault="00CE7529" w:rsidP="00CE7529">
            <w:pPr>
              <w:rPr>
                <w:rFonts w:asciiTheme="minorHAnsi" w:hAnsiTheme="minorHAnsi" w:cstheme="minorHAnsi"/>
                <w:sz w:val="20"/>
                <w:szCs w:val="20"/>
              </w:rPr>
            </w:pPr>
            <w:r w:rsidRPr="00F20456">
              <w:rPr>
                <w:rFonts w:asciiTheme="minorHAnsi" w:hAnsiTheme="minorHAnsi" w:cstheme="minorHAnsi"/>
                <w:sz w:val="20"/>
                <w:szCs w:val="20"/>
              </w:rPr>
              <w:t>– viď. poznámka nižšie</w:t>
            </w:r>
          </w:p>
        </w:tc>
      </w:tr>
      <w:bookmarkEnd w:id="8"/>
      <w:tr w:rsidR="00F20456" w:rsidRPr="00F20456" w14:paraId="1FA5BE82" w14:textId="77777777" w:rsidTr="00DE2A2B">
        <w:trPr>
          <w:trHeight w:val="340"/>
        </w:trPr>
        <w:tc>
          <w:tcPr>
            <w:tcW w:w="5103" w:type="dxa"/>
            <w:gridSpan w:val="2"/>
            <w:tcBorders>
              <w:top w:val="single" w:sz="4" w:space="0" w:color="auto"/>
              <w:left w:val="single" w:sz="4" w:space="0" w:color="auto"/>
              <w:right w:val="single" w:sz="4" w:space="0" w:color="auto"/>
            </w:tcBorders>
            <w:vAlign w:val="center"/>
          </w:tcPr>
          <w:p w14:paraId="1195C6BB" w14:textId="77777777" w:rsidR="00CE7529" w:rsidRPr="00F20456" w:rsidRDefault="00CE7529" w:rsidP="00DE2A2B">
            <w:pPr>
              <w:tabs>
                <w:tab w:val="left" w:pos="6840"/>
              </w:tabs>
              <w:rPr>
                <w:rFonts w:asciiTheme="minorHAnsi" w:hAnsiTheme="minorHAnsi" w:cstheme="minorHAnsi"/>
                <w:sz w:val="20"/>
                <w:szCs w:val="20"/>
              </w:rPr>
            </w:pPr>
            <w:r w:rsidRPr="00F20456">
              <w:rPr>
                <w:rFonts w:asciiTheme="minorHAnsi" w:hAnsiTheme="minorHAnsi" w:cstheme="minorHAnsi"/>
                <w:sz w:val="20"/>
                <w:szCs w:val="20"/>
              </w:rPr>
              <w:t>Požiarne steny musia spĺňať kritériá:</w:t>
            </w:r>
          </w:p>
        </w:tc>
        <w:tc>
          <w:tcPr>
            <w:tcW w:w="3972" w:type="dxa"/>
            <w:gridSpan w:val="2"/>
            <w:tcBorders>
              <w:top w:val="single" w:sz="4" w:space="0" w:color="auto"/>
              <w:left w:val="single" w:sz="4" w:space="0" w:color="auto"/>
              <w:right w:val="single" w:sz="4" w:space="0" w:color="auto"/>
            </w:tcBorders>
            <w:vAlign w:val="center"/>
          </w:tcPr>
          <w:p w14:paraId="39F5A41D" w14:textId="77777777" w:rsidR="00CE7529" w:rsidRPr="00F20456" w:rsidRDefault="00CE7529" w:rsidP="00DE2A2B">
            <w:pPr>
              <w:jc w:val="center"/>
              <w:rPr>
                <w:rFonts w:asciiTheme="minorHAnsi" w:hAnsiTheme="minorHAnsi" w:cstheme="minorHAnsi"/>
                <w:sz w:val="20"/>
                <w:szCs w:val="20"/>
              </w:rPr>
            </w:pPr>
          </w:p>
        </w:tc>
      </w:tr>
      <w:tr w:rsidR="00F20456" w:rsidRPr="00F20456" w14:paraId="6AD1AAB3" w14:textId="77777777" w:rsidTr="00CE7529">
        <w:trPr>
          <w:trHeight w:val="340"/>
        </w:trPr>
        <w:tc>
          <w:tcPr>
            <w:tcW w:w="426" w:type="dxa"/>
            <w:tcBorders>
              <w:left w:val="single" w:sz="4" w:space="0" w:color="auto"/>
            </w:tcBorders>
            <w:vAlign w:val="center"/>
          </w:tcPr>
          <w:p w14:paraId="348A5021" w14:textId="77777777" w:rsidR="00CE7529" w:rsidRPr="00F20456" w:rsidRDefault="00CE7529" w:rsidP="00DE2A2B">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right w:val="single" w:sz="4" w:space="0" w:color="auto"/>
            </w:tcBorders>
            <w:vAlign w:val="center"/>
          </w:tcPr>
          <w:p w14:paraId="3930BFBB" w14:textId="77777777" w:rsidR="00CE7529" w:rsidRPr="00F20456" w:rsidRDefault="00CE7529" w:rsidP="00DE2A2B">
            <w:pPr>
              <w:tabs>
                <w:tab w:val="left" w:pos="6840"/>
              </w:tabs>
              <w:rPr>
                <w:rFonts w:asciiTheme="minorHAnsi" w:hAnsiTheme="minorHAnsi" w:cstheme="minorHAnsi"/>
                <w:sz w:val="20"/>
                <w:szCs w:val="20"/>
              </w:rPr>
            </w:pPr>
            <w:r w:rsidRPr="00F20456">
              <w:rPr>
                <w:rFonts w:asciiTheme="minorHAnsi" w:hAnsiTheme="minorHAnsi" w:cstheme="minorHAnsi"/>
                <w:sz w:val="20"/>
                <w:szCs w:val="20"/>
              </w:rPr>
              <w:t>nosné požiarne steny</w:t>
            </w:r>
          </w:p>
        </w:tc>
        <w:tc>
          <w:tcPr>
            <w:tcW w:w="709" w:type="dxa"/>
            <w:tcBorders>
              <w:left w:val="single" w:sz="4" w:space="0" w:color="auto"/>
            </w:tcBorders>
            <w:vAlign w:val="center"/>
          </w:tcPr>
          <w:p w14:paraId="1E383630" w14:textId="77777777" w:rsidR="00CE7529" w:rsidRPr="00F20456" w:rsidRDefault="00CE7529" w:rsidP="00DE2A2B">
            <w:pPr>
              <w:jc w:val="right"/>
              <w:rPr>
                <w:rFonts w:asciiTheme="minorHAnsi" w:hAnsiTheme="minorHAnsi" w:cstheme="minorHAnsi"/>
                <w:sz w:val="20"/>
                <w:szCs w:val="20"/>
              </w:rPr>
            </w:pPr>
            <w:r w:rsidRPr="00F20456">
              <w:rPr>
                <w:rFonts w:asciiTheme="minorHAnsi" w:hAnsiTheme="minorHAnsi" w:cstheme="minorHAnsi"/>
                <w:sz w:val="20"/>
                <w:szCs w:val="20"/>
              </w:rPr>
              <w:t>REI</w:t>
            </w:r>
          </w:p>
        </w:tc>
        <w:tc>
          <w:tcPr>
            <w:tcW w:w="3263" w:type="dxa"/>
            <w:tcBorders>
              <w:right w:val="single" w:sz="4" w:space="0" w:color="auto"/>
            </w:tcBorders>
            <w:vAlign w:val="center"/>
          </w:tcPr>
          <w:p w14:paraId="6D838D53" w14:textId="77777777" w:rsidR="00CE7529" w:rsidRPr="00F20456" w:rsidRDefault="00CE7529" w:rsidP="00DE2A2B">
            <w:pPr>
              <w:rPr>
                <w:rFonts w:asciiTheme="minorHAnsi" w:hAnsiTheme="minorHAnsi" w:cstheme="minorHAnsi"/>
                <w:sz w:val="20"/>
                <w:szCs w:val="20"/>
              </w:rPr>
            </w:pPr>
            <w:r w:rsidRPr="00F20456">
              <w:rPr>
                <w:rFonts w:asciiTheme="minorHAnsi" w:hAnsiTheme="minorHAnsi" w:cstheme="minorHAnsi"/>
                <w:sz w:val="20"/>
                <w:szCs w:val="20"/>
              </w:rPr>
              <w:t>– navrhnuté konštrukcie vyhovujú</w:t>
            </w:r>
          </w:p>
        </w:tc>
      </w:tr>
      <w:tr w:rsidR="00F20456" w:rsidRPr="00F20456" w14:paraId="11CC6E24" w14:textId="77777777" w:rsidTr="00CE7529">
        <w:trPr>
          <w:trHeight w:val="340"/>
        </w:trPr>
        <w:tc>
          <w:tcPr>
            <w:tcW w:w="426" w:type="dxa"/>
            <w:tcBorders>
              <w:left w:val="single" w:sz="4" w:space="0" w:color="auto"/>
            </w:tcBorders>
            <w:vAlign w:val="center"/>
          </w:tcPr>
          <w:p w14:paraId="088E977B" w14:textId="77777777" w:rsidR="00CE7529" w:rsidRPr="00F20456" w:rsidRDefault="00CE7529" w:rsidP="00CE7529">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right w:val="single" w:sz="4" w:space="0" w:color="auto"/>
            </w:tcBorders>
            <w:vAlign w:val="center"/>
          </w:tcPr>
          <w:p w14:paraId="6156064D" w14:textId="77777777" w:rsidR="00CE7529" w:rsidRPr="00F20456" w:rsidRDefault="00CE7529" w:rsidP="00CE7529">
            <w:pPr>
              <w:tabs>
                <w:tab w:val="left" w:pos="6840"/>
              </w:tabs>
              <w:rPr>
                <w:rFonts w:asciiTheme="minorHAnsi" w:hAnsiTheme="minorHAnsi" w:cstheme="minorHAnsi"/>
                <w:sz w:val="20"/>
                <w:szCs w:val="20"/>
              </w:rPr>
            </w:pPr>
            <w:r w:rsidRPr="00F20456">
              <w:rPr>
                <w:rFonts w:asciiTheme="minorHAnsi" w:hAnsiTheme="minorHAnsi" w:cstheme="minorHAnsi"/>
                <w:sz w:val="20"/>
                <w:szCs w:val="20"/>
              </w:rPr>
              <w:t>nenosné požiarne steny</w:t>
            </w:r>
          </w:p>
        </w:tc>
        <w:tc>
          <w:tcPr>
            <w:tcW w:w="709" w:type="dxa"/>
            <w:tcBorders>
              <w:left w:val="single" w:sz="4" w:space="0" w:color="auto"/>
            </w:tcBorders>
            <w:vAlign w:val="center"/>
          </w:tcPr>
          <w:p w14:paraId="3C3C8FCA" w14:textId="77777777" w:rsidR="00CE7529" w:rsidRPr="00F20456" w:rsidRDefault="00CE7529" w:rsidP="00CE7529">
            <w:pPr>
              <w:jc w:val="right"/>
              <w:rPr>
                <w:rFonts w:asciiTheme="minorHAnsi" w:hAnsiTheme="minorHAnsi" w:cstheme="minorHAnsi"/>
                <w:sz w:val="20"/>
                <w:szCs w:val="20"/>
              </w:rPr>
            </w:pPr>
            <w:r w:rsidRPr="00F20456">
              <w:rPr>
                <w:rFonts w:asciiTheme="minorHAnsi" w:hAnsiTheme="minorHAnsi" w:cstheme="minorHAnsi"/>
                <w:sz w:val="20"/>
                <w:szCs w:val="20"/>
              </w:rPr>
              <w:t>EI</w:t>
            </w:r>
          </w:p>
        </w:tc>
        <w:tc>
          <w:tcPr>
            <w:tcW w:w="3263" w:type="dxa"/>
            <w:tcBorders>
              <w:right w:val="single" w:sz="4" w:space="0" w:color="auto"/>
            </w:tcBorders>
            <w:vAlign w:val="center"/>
          </w:tcPr>
          <w:p w14:paraId="7A650DB9" w14:textId="77777777" w:rsidR="00CE7529" w:rsidRPr="00F20456" w:rsidRDefault="00CE7529" w:rsidP="00CE7529">
            <w:pPr>
              <w:rPr>
                <w:rFonts w:asciiTheme="minorHAnsi" w:hAnsiTheme="minorHAnsi" w:cstheme="minorHAnsi"/>
                <w:sz w:val="20"/>
                <w:szCs w:val="20"/>
              </w:rPr>
            </w:pPr>
            <w:r w:rsidRPr="00F20456">
              <w:rPr>
                <w:rFonts w:asciiTheme="minorHAnsi" w:hAnsiTheme="minorHAnsi" w:cstheme="minorHAnsi"/>
                <w:sz w:val="20"/>
                <w:szCs w:val="20"/>
              </w:rPr>
              <w:t>– navrhnuté konštrukcie vyhovujú</w:t>
            </w:r>
          </w:p>
        </w:tc>
      </w:tr>
      <w:tr w:rsidR="00F20456" w:rsidRPr="00F20456" w14:paraId="5681C548" w14:textId="77777777" w:rsidTr="00CE7529">
        <w:trPr>
          <w:trHeight w:val="340"/>
        </w:trPr>
        <w:tc>
          <w:tcPr>
            <w:tcW w:w="426" w:type="dxa"/>
            <w:tcBorders>
              <w:left w:val="single" w:sz="4" w:space="0" w:color="auto"/>
              <w:bottom w:val="single" w:sz="4" w:space="0" w:color="auto"/>
            </w:tcBorders>
            <w:vAlign w:val="center"/>
          </w:tcPr>
          <w:p w14:paraId="6AAA1F56" w14:textId="77777777" w:rsidR="00CE7529" w:rsidRPr="00F20456" w:rsidRDefault="00CE7529" w:rsidP="00CE7529">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bottom w:val="single" w:sz="4" w:space="0" w:color="auto"/>
              <w:right w:val="single" w:sz="4" w:space="0" w:color="auto"/>
            </w:tcBorders>
            <w:vAlign w:val="center"/>
          </w:tcPr>
          <w:p w14:paraId="1B81124B" w14:textId="77777777" w:rsidR="00CE7529" w:rsidRPr="00F20456" w:rsidRDefault="00CE7529" w:rsidP="00CE7529">
            <w:pPr>
              <w:tabs>
                <w:tab w:val="left" w:pos="6840"/>
              </w:tabs>
              <w:rPr>
                <w:rFonts w:asciiTheme="minorHAnsi" w:hAnsiTheme="minorHAnsi" w:cstheme="minorHAnsi"/>
                <w:sz w:val="20"/>
                <w:szCs w:val="20"/>
              </w:rPr>
            </w:pPr>
            <w:r w:rsidRPr="00F20456">
              <w:rPr>
                <w:rFonts w:asciiTheme="minorHAnsi" w:hAnsiTheme="minorHAnsi" w:cstheme="minorHAnsi"/>
                <w:sz w:val="20"/>
                <w:szCs w:val="20"/>
              </w:rPr>
              <w:t>nosné požiarne steny medzi stavbami</w:t>
            </w:r>
          </w:p>
        </w:tc>
        <w:tc>
          <w:tcPr>
            <w:tcW w:w="709" w:type="dxa"/>
            <w:tcBorders>
              <w:left w:val="single" w:sz="4" w:space="0" w:color="auto"/>
              <w:bottom w:val="single" w:sz="4" w:space="0" w:color="auto"/>
            </w:tcBorders>
            <w:vAlign w:val="center"/>
          </w:tcPr>
          <w:p w14:paraId="41A777E0" w14:textId="77777777" w:rsidR="00CE7529" w:rsidRPr="00F20456" w:rsidRDefault="00CE7529" w:rsidP="00CE7529">
            <w:pPr>
              <w:jc w:val="right"/>
              <w:rPr>
                <w:rFonts w:asciiTheme="minorHAnsi" w:hAnsiTheme="minorHAnsi" w:cstheme="minorHAnsi"/>
                <w:sz w:val="20"/>
                <w:szCs w:val="20"/>
              </w:rPr>
            </w:pPr>
            <w:r w:rsidRPr="00F20456">
              <w:rPr>
                <w:rFonts w:asciiTheme="minorHAnsi" w:hAnsiTheme="minorHAnsi" w:cstheme="minorHAnsi"/>
                <w:sz w:val="20"/>
                <w:szCs w:val="20"/>
              </w:rPr>
              <w:t>REI-M</w:t>
            </w:r>
          </w:p>
        </w:tc>
        <w:tc>
          <w:tcPr>
            <w:tcW w:w="3263" w:type="dxa"/>
            <w:tcBorders>
              <w:bottom w:val="single" w:sz="4" w:space="0" w:color="auto"/>
              <w:right w:val="single" w:sz="4" w:space="0" w:color="auto"/>
            </w:tcBorders>
            <w:vAlign w:val="center"/>
          </w:tcPr>
          <w:p w14:paraId="50AEA1CB" w14:textId="77777777" w:rsidR="00CE7529" w:rsidRPr="00F20456" w:rsidRDefault="00CE7529" w:rsidP="00CE7529">
            <w:pPr>
              <w:rPr>
                <w:rFonts w:asciiTheme="minorHAnsi" w:hAnsiTheme="minorHAnsi" w:cstheme="minorHAnsi"/>
                <w:sz w:val="20"/>
                <w:szCs w:val="20"/>
              </w:rPr>
            </w:pPr>
            <w:r w:rsidRPr="00F20456">
              <w:rPr>
                <w:rFonts w:asciiTheme="minorHAnsi" w:hAnsiTheme="minorHAnsi" w:cstheme="minorHAnsi"/>
                <w:sz w:val="20"/>
                <w:szCs w:val="20"/>
              </w:rPr>
              <w:t>– navrhnuté konštrukcie vyhovujú</w:t>
            </w:r>
          </w:p>
        </w:tc>
      </w:tr>
      <w:tr w:rsidR="00A51EF1" w:rsidRPr="00F20456" w14:paraId="11ECCE72" w14:textId="77777777" w:rsidTr="00A51EF1">
        <w:trPr>
          <w:trHeight w:val="340"/>
        </w:trPr>
        <w:tc>
          <w:tcPr>
            <w:tcW w:w="5103" w:type="dxa"/>
            <w:gridSpan w:val="2"/>
            <w:tcBorders>
              <w:top w:val="single" w:sz="4" w:space="0" w:color="auto"/>
              <w:left w:val="single" w:sz="4" w:space="0" w:color="auto"/>
              <w:right w:val="single" w:sz="4" w:space="0" w:color="auto"/>
            </w:tcBorders>
            <w:vAlign w:val="center"/>
          </w:tcPr>
          <w:p w14:paraId="4B7A4182" w14:textId="77777777" w:rsidR="00CE7529" w:rsidRPr="00F20456" w:rsidRDefault="00CE7529" w:rsidP="00DE2A2B">
            <w:pPr>
              <w:tabs>
                <w:tab w:val="left" w:pos="6840"/>
              </w:tabs>
              <w:rPr>
                <w:rFonts w:asciiTheme="minorHAnsi" w:hAnsiTheme="minorHAnsi" w:cstheme="minorHAnsi"/>
                <w:sz w:val="20"/>
                <w:szCs w:val="20"/>
              </w:rPr>
            </w:pPr>
            <w:r w:rsidRPr="00F20456">
              <w:rPr>
                <w:rFonts w:asciiTheme="minorHAnsi" w:hAnsiTheme="minorHAnsi" w:cstheme="minorHAnsi"/>
                <w:sz w:val="20"/>
                <w:szCs w:val="20"/>
              </w:rPr>
              <w:t>Obvodové steny musia spĺňať kritériá:</w:t>
            </w:r>
          </w:p>
        </w:tc>
        <w:tc>
          <w:tcPr>
            <w:tcW w:w="709" w:type="dxa"/>
            <w:tcBorders>
              <w:top w:val="single" w:sz="4" w:space="0" w:color="auto"/>
              <w:left w:val="single" w:sz="4" w:space="0" w:color="auto"/>
            </w:tcBorders>
            <w:vAlign w:val="center"/>
          </w:tcPr>
          <w:p w14:paraId="2C2FF6B6" w14:textId="77777777" w:rsidR="00CE7529" w:rsidRPr="00F20456" w:rsidRDefault="00CE7529" w:rsidP="00DE2A2B">
            <w:pPr>
              <w:jc w:val="center"/>
              <w:rPr>
                <w:rFonts w:asciiTheme="minorHAnsi" w:hAnsiTheme="minorHAnsi" w:cstheme="minorHAnsi"/>
                <w:sz w:val="20"/>
                <w:szCs w:val="20"/>
              </w:rPr>
            </w:pPr>
          </w:p>
        </w:tc>
        <w:tc>
          <w:tcPr>
            <w:tcW w:w="3263" w:type="dxa"/>
            <w:tcBorders>
              <w:top w:val="single" w:sz="4" w:space="0" w:color="auto"/>
              <w:right w:val="single" w:sz="4" w:space="0" w:color="auto"/>
            </w:tcBorders>
            <w:vAlign w:val="center"/>
          </w:tcPr>
          <w:p w14:paraId="47187FD4" w14:textId="77777777" w:rsidR="00CE7529" w:rsidRPr="00F20456" w:rsidRDefault="00CE7529" w:rsidP="00DE2A2B">
            <w:pPr>
              <w:rPr>
                <w:rFonts w:asciiTheme="minorHAnsi" w:hAnsiTheme="minorHAnsi" w:cstheme="minorHAnsi"/>
                <w:sz w:val="20"/>
                <w:szCs w:val="20"/>
              </w:rPr>
            </w:pPr>
          </w:p>
        </w:tc>
      </w:tr>
      <w:tr w:rsidR="00A51EF1" w:rsidRPr="00F20456" w14:paraId="34DE2909" w14:textId="77777777" w:rsidTr="00A51EF1">
        <w:trPr>
          <w:trHeight w:val="340"/>
        </w:trPr>
        <w:tc>
          <w:tcPr>
            <w:tcW w:w="426" w:type="dxa"/>
            <w:tcBorders>
              <w:left w:val="single" w:sz="4" w:space="0" w:color="auto"/>
            </w:tcBorders>
            <w:vAlign w:val="center"/>
          </w:tcPr>
          <w:p w14:paraId="44B8AA81" w14:textId="77777777" w:rsidR="00CE7529" w:rsidRPr="00F20456" w:rsidRDefault="00CE7529" w:rsidP="00DE2A2B">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right w:val="single" w:sz="4" w:space="0" w:color="auto"/>
            </w:tcBorders>
            <w:vAlign w:val="center"/>
          </w:tcPr>
          <w:p w14:paraId="7B71EE73" w14:textId="77777777" w:rsidR="00CE7529" w:rsidRPr="00F20456" w:rsidRDefault="00CE7529" w:rsidP="00DE2A2B">
            <w:pPr>
              <w:tabs>
                <w:tab w:val="left" w:pos="6840"/>
              </w:tabs>
              <w:rPr>
                <w:rFonts w:asciiTheme="minorHAnsi" w:hAnsiTheme="minorHAnsi" w:cstheme="minorHAnsi"/>
                <w:sz w:val="20"/>
                <w:szCs w:val="20"/>
              </w:rPr>
            </w:pPr>
            <w:r w:rsidRPr="00F20456">
              <w:rPr>
                <w:rFonts w:asciiTheme="minorHAnsi" w:hAnsiTheme="minorHAnsi" w:cstheme="minorHAnsi"/>
                <w:sz w:val="20"/>
                <w:szCs w:val="20"/>
              </w:rPr>
              <w:t>nosné steny z vnútornej strany</w:t>
            </w:r>
          </w:p>
        </w:tc>
        <w:tc>
          <w:tcPr>
            <w:tcW w:w="709" w:type="dxa"/>
            <w:tcBorders>
              <w:left w:val="single" w:sz="4" w:space="0" w:color="auto"/>
            </w:tcBorders>
            <w:vAlign w:val="center"/>
          </w:tcPr>
          <w:p w14:paraId="5CD5BEF1" w14:textId="77777777" w:rsidR="00CE7529" w:rsidRPr="00F20456" w:rsidRDefault="00CE7529" w:rsidP="00DE2A2B">
            <w:pPr>
              <w:jc w:val="right"/>
              <w:rPr>
                <w:rFonts w:asciiTheme="minorHAnsi" w:hAnsiTheme="minorHAnsi" w:cstheme="minorHAnsi"/>
                <w:sz w:val="20"/>
                <w:szCs w:val="20"/>
              </w:rPr>
            </w:pPr>
            <w:r w:rsidRPr="00F20456">
              <w:rPr>
                <w:rFonts w:asciiTheme="minorHAnsi" w:hAnsiTheme="minorHAnsi" w:cstheme="minorHAnsi"/>
                <w:sz w:val="20"/>
                <w:szCs w:val="20"/>
              </w:rPr>
              <w:t xml:space="preserve">REW </w:t>
            </w:r>
          </w:p>
        </w:tc>
        <w:tc>
          <w:tcPr>
            <w:tcW w:w="3263" w:type="dxa"/>
            <w:tcBorders>
              <w:right w:val="single" w:sz="4" w:space="0" w:color="auto"/>
            </w:tcBorders>
            <w:vAlign w:val="center"/>
          </w:tcPr>
          <w:p w14:paraId="0F0B057C" w14:textId="77777777" w:rsidR="00CE7529" w:rsidRPr="00F20456" w:rsidRDefault="00CE7529" w:rsidP="00DE2A2B">
            <w:pPr>
              <w:rPr>
                <w:rFonts w:asciiTheme="minorHAnsi" w:hAnsiTheme="minorHAnsi" w:cstheme="minorHAnsi"/>
                <w:sz w:val="20"/>
                <w:szCs w:val="20"/>
              </w:rPr>
            </w:pPr>
            <w:r w:rsidRPr="00F20456">
              <w:rPr>
                <w:rFonts w:asciiTheme="minorHAnsi" w:hAnsiTheme="minorHAnsi" w:cstheme="minorHAnsi"/>
                <w:sz w:val="20"/>
                <w:szCs w:val="20"/>
              </w:rPr>
              <w:t>– navrhnuté konštrukcie vyhovujú</w:t>
            </w:r>
          </w:p>
        </w:tc>
      </w:tr>
      <w:tr w:rsidR="00F20456" w:rsidRPr="00F20456" w14:paraId="537C17B1" w14:textId="77777777" w:rsidTr="00A51EF1">
        <w:trPr>
          <w:trHeight w:val="340"/>
        </w:trPr>
        <w:tc>
          <w:tcPr>
            <w:tcW w:w="426" w:type="dxa"/>
            <w:tcBorders>
              <w:left w:val="single" w:sz="4" w:space="0" w:color="auto"/>
              <w:bottom w:val="single" w:sz="4" w:space="0" w:color="auto"/>
            </w:tcBorders>
            <w:vAlign w:val="center"/>
          </w:tcPr>
          <w:p w14:paraId="49D90095" w14:textId="77777777" w:rsidR="00CE7529" w:rsidRPr="00F20456" w:rsidRDefault="00CE7529" w:rsidP="00DE2A2B">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bottom w:val="single" w:sz="4" w:space="0" w:color="auto"/>
              <w:right w:val="single" w:sz="4" w:space="0" w:color="auto"/>
            </w:tcBorders>
            <w:vAlign w:val="center"/>
          </w:tcPr>
          <w:p w14:paraId="24F82474" w14:textId="77777777" w:rsidR="00CE7529" w:rsidRPr="00F20456" w:rsidRDefault="00CE7529" w:rsidP="00DE2A2B">
            <w:pPr>
              <w:tabs>
                <w:tab w:val="left" w:pos="6840"/>
              </w:tabs>
              <w:rPr>
                <w:rFonts w:asciiTheme="minorHAnsi" w:hAnsiTheme="minorHAnsi" w:cstheme="minorHAnsi"/>
                <w:sz w:val="20"/>
                <w:szCs w:val="20"/>
              </w:rPr>
            </w:pPr>
            <w:r w:rsidRPr="00F20456">
              <w:rPr>
                <w:rFonts w:asciiTheme="minorHAnsi" w:hAnsiTheme="minorHAnsi" w:cstheme="minorHAnsi"/>
                <w:sz w:val="20"/>
                <w:szCs w:val="20"/>
              </w:rPr>
              <w:t>nosné steny z vonkajšej strany</w:t>
            </w:r>
          </w:p>
        </w:tc>
        <w:tc>
          <w:tcPr>
            <w:tcW w:w="709" w:type="dxa"/>
            <w:tcBorders>
              <w:left w:val="single" w:sz="4" w:space="0" w:color="auto"/>
              <w:bottom w:val="single" w:sz="4" w:space="0" w:color="auto"/>
            </w:tcBorders>
            <w:vAlign w:val="center"/>
          </w:tcPr>
          <w:p w14:paraId="5E9B4530" w14:textId="77777777" w:rsidR="00CE7529" w:rsidRPr="00F20456" w:rsidRDefault="00CE7529" w:rsidP="00DE2A2B">
            <w:pPr>
              <w:jc w:val="right"/>
              <w:rPr>
                <w:rFonts w:asciiTheme="minorHAnsi" w:hAnsiTheme="minorHAnsi" w:cstheme="minorHAnsi"/>
                <w:sz w:val="20"/>
                <w:szCs w:val="20"/>
              </w:rPr>
            </w:pPr>
            <w:r w:rsidRPr="00F20456">
              <w:rPr>
                <w:rFonts w:asciiTheme="minorHAnsi" w:hAnsiTheme="minorHAnsi" w:cstheme="minorHAnsi"/>
                <w:sz w:val="20"/>
                <w:szCs w:val="20"/>
              </w:rPr>
              <w:t>REI</w:t>
            </w:r>
          </w:p>
        </w:tc>
        <w:tc>
          <w:tcPr>
            <w:tcW w:w="3263" w:type="dxa"/>
            <w:tcBorders>
              <w:bottom w:val="single" w:sz="4" w:space="0" w:color="auto"/>
              <w:right w:val="single" w:sz="4" w:space="0" w:color="auto"/>
            </w:tcBorders>
            <w:vAlign w:val="center"/>
          </w:tcPr>
          <w:p w14:paraId="05BA347B" w14:textId="77777777" w:rsidR="00CE7529" w:rsidRPr="00F20456" w:rsidRDefault="00CE7529" w:rsidP="00DE2A2B">
            <w:pPr>
              <w:rPr>
                <w:rFonts w:asciiTheme="minorHAnsi" w:hAnsiTheme="minorHAnsi" w:cstheme="minorHAnsi"/>
                <w:sz w:val="20"/>
                <w:szCs w:val="20"/>
              </w:rPr>
            </w:pPr>
            <w:r w:rsidRPr="00F20456">
              <w:rPr>
                <w:rFonts w:asciiTheme="minorHAnsi" w:hAnsiTheme="minorHAnsi" w:cstheme="minorHAnsi"/>
                <w:sz w:val="20"/>
                <w:szCs w:val="20"/>
              </w:rPr>
              <w:t>– navrhnuté konštrukcie vyhovujú</w:t>
            </w:r>
          </w:p>
        </w:tc>
      </w:tr>
      <w:tr w:rsidR="00F20456" w:rsidRPr="00F20456" w14:paraId="6FB4B183" w14:textId="77777777" w:rsidTr="00A51EF1">
        <w:trPr>
          <w:trHeight w:val="340"/>
        </w:trPr>
        <w:tc>
          <w:tcPr>
            <w:tcW w:w="5103" w:type="dxa"/>
            <w:gridSpan w:val="2"/>
            <w:tcBorders>
              <w:top w:val="single" w:sz="4" w:space="0" w:color="auto"/>
              <w:left w:val="single" w:sz="4" w:space="0" w:color="auto"/>
              <w:bottom w:val="single" w:sz="4" w:space="0" w:color="auto"/>
              <w:right w:val="single" w:sz="4" w:space="0" w:color="auto"/>
            </w:tcBorders>
            <w:vAlign w:val="center"/>
          </w:tcPr>
          <w:p w14:paraId="5AA5C64E" w14:textId="77777777" w:rsidR="00772B19" w:rsidRPr="00F20456" w:rsidRDefault="00772B19" w:rsidP="00772B19">
            <w:pPr>
              <w:tabs>
                <w:tab w:val="left" w:pos="6840"/>
              </w:tabs>
              <w:rPr>
                <w:rFonts w:asciiTheme="minorHAnsi" w:hAnsiTheme="minorHAnsi" w:cstheme="minorHAnsi"/>
                <w:sz w:val="20"/>
                <w:szCs w:val="20"/>
              </w:rPr>
            </w:pPr>
            <w:r w:rsidRPr="00F20456">
              <w:rPr>
                <w:rFonts w:asciiTheme="minorHAnsi" w:hAnsiTheme="minorHAnsi" w:cstheme="minorHAnsi"/>
                <w:sz w:val="20"/>
                <w:szCs w:val="20"/>
              </w:rPr>
              <w:t>Obvodové st. v I.PP za ktorými je z vonkajšej strany zemina:</w:t>
            </w:r>
          </w:p>
        </w:tc>
        <w:tc>
          <w:tcPr>
            <w:tcW w:w="709" w:type="dxa"/>
            <w:tcBorders>
              <w:top w:val="single" w:sz="4" w:space="0" w:color="auto"/>
              <w:left w:val="single" w:sz="4" w:space="0" w:color="auto"/>
              <w:bottom w:val="single" w:sz="4" w:space="0" w:color="auto"/>
            </w:tcBorders>
            <w:vAlign w:val="center"/>
          </w:tcPr>
          <w:p w14:paraId="24B5727B" w14:textId="77777777" w:rsidR="00772B19" w:rsidRPr="00F20456" w:rsidRDefault="00772B19" w:rsidP="00772B19">
            <w:pPr>
              <w:jc w:val="right"/>
              <w:rPr>
                <w:rFonts w:asciiTheme="minorHAnsi" w:hAnsiTheme="minorHAnsi" w:cstheme="minorHAnsi"/>
                <w:sz w:val="20"/>
                <w:szCs w:val="20"/>
              </w:rPr>
            </w:pPr>
            <w:r w:rsidRPr="00F20456">
              <w:rPr>
                <w:rFonts w:asciiTheme="minorHAnsi" w:hAnsiTheme="minorHAnsi" w:cstheme="minorHAnsi"/>
                <w:sz w:val="20"/>
                <w:szCs w:val="20"/>
              </w:rPr>
              <w:t>R</w:t>
            </w:r>
          </w:p>
        </w:tc>
        <w:tc>
          <w:tcPr>
            <w:tcW w:w="3263" w:type="dxa"/>
            <w:tcBorders>
              <w:top w:val="single" w:sz="4" w:space="0" w:color="auto"/>
              <w:bottom w:val="single" w:sz="4" w:space="0" w:color="auto"/>
              <w:right w:val="single" w:sz="4" w:space="0" w:color="auto"/>
            </w:tcBorders>
            <w:vAlign w:val="center"/>
          </w:tcPr>
          <w:p w14:paraId="5FF5B1D9" w14:textId="77777777" w:rsidR="00772B19" w:rsidRPr="00F20456" w:rsidRDefault="00772B19" w:rsidP="00772B19">
            <w:pPr>
              <w:rPr>
                <w:rFonts w:asciiTheme="minorHAnsi" w:hAnsiTheme="minorHAnsi" w:cstheme="minorHAnsi"/>
                <w:sz w:val="20"/>
                <w:szCs w:val="20"/>
              </w:rPr>
            </w:pPr>
            <w:r w:rsidRPr="00F20456">
              <w:rPr>
                <w:rFonts w:asciiTheme="minorHAnsi" w:hAnsiTheme="minorHAnsi" w:cstheme="minorHAnsi"/>
                <w:sz w:val="20"/>
                <w:szCs w:val="20"/>
              </w:rPr>
              <w:t>– navrhnuté konštrukcie vyhovujú</w:t>
            </w:r>
          </w:p>
        </w:tc>
      </w:tr>
      <w:tr w:rsidR="00F20456" w:rsidRPr="00F20456" w14:paraId="74685FFA" w14:textId="77777777" w:rsidTr="00A51EF1">
        <w:trPr>
          <w:trHeight w:val="340"/>
        </w:trPr>
        <w:tc>
          <w:tcPr>
            <w:tcW w:w="5103" w:type="dxa"/>
            <w:gridSpan w:val="2"/>
            <w:tcBorders>
              <w:top w:val="single" w:sz="4" w:space="0" w:color="auto"/>
              <w:left w:val="single" w:sz="4" w:space="0" w:color="auto"/>
              <w:right w:val="single" w:sz="4" w:space="0" w:color="auto"/>
            </w:tcBorders>
            <w:vAlign w:val="center"/>
          </w:tcPr>
          <w:p w14:paraId="020AED13" w14:textId="77777777" w:rsidR="007348C5" w:rsidRPr="00F20456" w:rsidRDefault="007348C5" w:rsidP="000C7605">
            <w:pPr>
              <w:tabs>
                <w:tab w:val="left" w:pos="6840"/>
              </w:tabs>
              <w:rPr>
                <w:rFonts w:asciiTheme="minorHAnsi" w:hAnsiTheme="minorHAnsi" w:cstheme="minorHAnsi"/>
                <w:sz w:val="20"/>
                <w:szCs w:val="20"/>
              </w:rPr>
            </w:pPr>
            <w:r w:rsidRPr="00F20456">
              <w:rPr>
                <w:rFonts w:asciiTheme="minorHAnsi" w:hAnsiTheme="minorHAnsi" w:cstheme="minorHAnsi"/>
                <w:sz w:val="20"/>
                <w:szCs w:val="20"/>
              </w:rPr>
              <w:t>Požiarne uzávery otvorov musia spĺňať kritériá:</w:t>
            </w:r>
          </w:p>
        </w:tc>
        <w:tc>
          <w:tcPr>
            <w:tcW w:w="709" w:type="dxa"/>
            <w:tcBorders>
              <w:top w:val="single" w:sz="4" w:space="0" w:color="auto"/>
              <w:left w:val="single" w:sz="4" w:space="0" w:color="auto"/>
            </w:tcBorders>
            <w:vAlign w:val="center"/>
          </w:tcPr>
          <w:p w14:paraId="78359664" w14:textId="77777777" w:rsidR="007348C5" w:rsidRPr="00F20456" w:rsidRDefault="007348C5" w:rsidP="000C7605">
            <w:pPr>
              <w:jc w:val="center"/>
              <w:rPr>
                <w:rFonts w:asciiTheme="minorHAnsi" w:hAnsiTheme="minorHAnsi" w:cstheme="minorHAnsi"/>
                <w:sz w:val="20"/>
                <w:szCs w:val="20"/>
              </w:rPr>
            </w:pPr>
          </w:p>
        </w:tc>
        <w:tc>
          <w:tcPr>
            <w:tcW w:w="3263" w:type="dxa"/>
            <w:tcBorders>
              <w:top w:val="single" w:sz="4" w:space="0" w:color="auto"/>
              <w:right w:val="single" w:sz="4" w:space="0" w:color="auto"/>
            </w:tcBorders>
            <w:vAlign w:val="center"/>
          </w:tcPr>
          <w:p w14:paraId="3AD765C7" w14:textId="77777777" w:rsidR="007348C5" w:rsidRPr="00F20456" w:rsidRDefault="007348C5" w:rsidP="000C7605">
            <w:pPr>
              <w:rPr>
                <w:rFonts w:asciiTheme="minorHAnsi" w:hAnsiTheme="minorHAnsi" w:cstheme="minorHAnsi"/>
                <w:sz w:val="20"/>
                <w:szCs w:val="20"/>
              </w:rPr>
            </w:pPr>
          </w:p>
        </w:tc>
      </w:tr>
      <w:tr w:rsidR="00F20456" w:rsidRPr="00F20456" w14:paraId="74A913FF" w14:textId="77777777" w:rsidTr="00A51EF1">
        <w:trPr>
          <w:trHeight w:val="340"/>
        </w:trPr>
        <w:tc>
          <w:tcPr>
            <w:tcW w:w="426" w:type="dxa"/>
            <w:tcBorders>
              <w:left w:val="single" w:sz="4" w:space="0" w:color="auto"/>
              <w:bottom w:val="single" w:sz="4" w:space="0" w:color="auto"/>
            </w:tcBorders>
            <w:vAlign w:val="center"/>
          </w:tcPr>
          <w:p w14:paraId="6336EE1B" w14:textId="77777777" w:rsidR="007348C5" w:rsidRPr="00F20456" w:rsidRDefault="007348C5" w:rsidP="000C7605">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bottom w:val="single" w:sz="4" w:space="0" w:color="auto"/>
              <w:right w:val="single" w:sz="4" w:space="0" w:color="auto"/>
            </w:tcBorders>
            <w:vAlign w:val="center"/>
          </w:tcPr>
          <w:p w14:paraId="4D597E6A" w14:textId="77777777" w:rsidR="007348C5" w:rsidRPr="00F20456" w:rsidRDefault="007348C5" w:rsidP="000C7605">
            <w:pPr>
              <w:tabs>
                <w:tab w:val="left" w:pos="6840"/>
              </w:tabs>
              <w:rPr>
                <w:rFonts w:asciiTheme="minorHAnsi" w:hAnsiTheme="minorHAnsi" w:cstheme="minorHAnsi"/>
                <w:sz w:val="20"/>
                <w:szCs w:val="20"/>
              </w:rPr>
            </w:pPr>
            <w:r w:rsidRPr="00F20456">
              <w:rPr>
                <w:rFonts w:asciiTheme="minorHAnsi" w:hAnsiTheme="minorHAnsi" w:cstheme="minorHAnsi"/>
                <w:sz w:val="20"/>
                <w:szCs w:val="20"/>
              </w:rPr>
              <w:t>požiarne dvere</w:t>
            </w:r>
          </w:p>
        </w:tc>
        <w:tc>
          <w:tcPr>
            <w:tcW w:w="709" w:type="dxa"/>
            <w:tcBorders>
              <w:left w:val="single" w:sz="4" w:space="0" w:color="auto"/>
              <w:bottom w:val="single" w:sz="4" w:space="0" w:color="auto"/>
            </w:tcBorders>
            <w:vAlign w:val="center"/>
          </w:tcPr>
          <w:p w14:paraId="7D5384F7" w14:textId="77777777" w:rsidR="007348C5" w:rsidRPr="00F20456" w:rsidRDefault="007348C5" w:rsidP="000C7605">
            <w:pPr>
              <w:jc w:val="center"/>
              <w:rPr>
                <w:rFonts w:asciiTheme="minorHAnsi" w:hAnsiTheme="minorHAnsi" w:cstheme="minorHAnsi"/>
                <w:sz w:val="20"/>
                <w:szCs w:val="20"/>
              </w:rPr>
            </w:pPr>
          </w:p>
        </w:tc>
        <w:tc>
          <w:tcPr>
            <w:tcW w:w="3263" w:type="dxa"/>
            <w:tcBorders>
              <w:bottom w:val="single" w:sz="4" w:space="0" w:color="auto"/>
              <w:right w:val="single" w:sz="4" w:space="0" w:color="auto"/>
            </w:tcBorders>
            <w:vAlign w:val="center"/>
          </w:tcPr>
          <w:p w14:paraId="0820FD7B" w14:textId="77777777" w:rsidR="007348C5" w:rsidRPr="00F20456" w:rsidRDefault="007348C5" w:rsidP="000C7605">
            <w:pPr>
              <w:rPr>
                <w:rFonts w:asciiTheme="minorHAnsi" w:hAnsiTheme="minorHAnsi" w:cstheme="minorHAnsi"/>
                <w:sz w:val="20"/>
                <w:szCs w:val="20"/>
              </w:rPr>
            </w:pPr>
            <w:r w:rsidRPr="00F20456">
              <w:rPr>
                <w:rFonts w:asciiTheme="minorHAnsi" w:hAnsiTheme="minorHAnsi" w:cstheme="minorHAnsi"/>
                <w:sz w:val="20"/>
                <w:szCs w:val="20"/>
              </w:rPr>
              <w:t>– viď. poznámka nižšie</w:t>
            </w:r>
          </w:p>
        </w:tc>
      </w:tr>
      <w:tr w:rsidR="00F20456" w:rsidRPr="00F20456" w14:paraId="41972FB6" w14:textId="77777777" w:rsidTr="00A51EF1">
        <w:trPr>
          <w:trHeight w:val="340"/>
        </w:trPr>
        <w:tc>
          <w:tcPr>
            <w:tcW w:w="5103" w:type="dxa"/>
            <w:gridSpan w:val="2"/>
            <w:tcBorders>
              <w:top w:val="single" w:sz="4" w:space="0" w:color="auto"/>
              <w:left w:val="single" w:sz="4" w:space="0" w:color="auto"/>
              <w:right w:val="single" w:sz="4" w:space="0" w:color="auto"/>
            </w:tcBorders>
            <w:vAlign w:val="center"/>
          </w:tcPr>
          <w:p w14:paraId="1571264F" w14:textId="77777777" w:rsidR="007348C5" w:rsidRPr="00F20456" w:rsidRDefault="007348C5" w:rsidP="000C7605">
            <w:pPr>
              <w:tabs>
                <w:tab w:val="left" w:pos="6840"/>
              </w:tabs>
              <w:rPr>
                <w:rFonts w:asciiTheme="minorHAnsi" w:hAnsiTheme="minorHAnsi" w:cstheme="minorHAnsi"/>
                <w:sz w:val="20"/>
                <w:szCs w:val="20"/>
              </w:rPr>
            </w:pPr>
            <w:r w:rsidRPr="00F20456">
              <w:rPr>
                <w:rFonts w:asciiTheme="minorHAnsi" w:hAnsiTheme="minorHAnsi" w:cstheme="minorHAnsi"/>
                <w:sz w:val="20"/>
                <w:szCs w:val="20"/>
              </w:rPr>
              <w:t>Nosné konštrukcie musia spĺňať kritériá:</w:t>
            </w:r>
          </w:p>
        </w:tc>
        <w:tc>
          <w:tcPr>
            <w:tcW w:w="709" w:type="dxa"/>
            <w:tcBorders>
              <w:top w:val="single" w:sz="4" w:space="0" w:color="auto"/>
              <w:left w:val="single" w:sz="4" w:space="0" w:color="auto"/>
            </w:tcBorders>
            <w:vAlign w:val="center"/>
          </w:tcPr>
          <w:p w14:paraId="30D7642A" w14:textId="77777777" w:rsidR="007348C5" w:rsidRPr="00F20456" w:rsidRDefault="007348C5" w:rsidP="000C7605">
            <w:pPr>
              <w:jc w:val="center"/>
              <w:rPr>
                <w:rFonts w:asciiTheme="minorHAnsi" w:hAnsiTheme="minorHAnsi" w:cstheme="minorHAnsi"/>
                <w:sz w:val="20"/>
                <w:szCs w:val="20"/>
              </w:rPr>
            </w:pPr>
          </w:p>
        </w:tc>
        <w:tc>
          <w:tcPr>
            <w:tcW w:w="3263" w:type="dxa"/>
            <w:tcBorders>
              <w:top w:val="single" w:sz="4" w:space="0" w:color="auto"/>
              <w:right w:val="single" w:sz="4" w:space="0" w:color="auto"/>
            </w:tcBorders>
            <w:vAlign w:val="center"/>
          </w:tcPr>
          <w:p w14:paraId="522A7354" w14:textId="77777777" w:rsidR="007348C5" w:rsidRPr="00F20456" w:rsidRDefault="007348C5" w:rsidP="000C7605">
            <w:pPr>
              <w:rPr>
                <w:rFonts w:asciiTheme="minorHAnsi" w:hAnsiTheme="minorHAnsi" w:cstheme="minorHAnsi"/>
                <w:sz w:val="20"/>
                <w:szCs w:val="20"/>
              </w:rPr>
            </w:pPr>
          </w:p>
        </w:tc>
      </w:tr>
      <w:tr w:rsidR="00A51EF1" w:rsidRPr="00F20456" w14:paraId="051C5FCC" w14:textId="77777777" w:rsidTr="00A51EF1">
        <w:trPr>
          <w:trHeight w:val="340"/>
        </w:trPr>
        <w:tc>
          <w:tcPr>
            <w:tcW w:w="426" w:type="dxa"/>
            <w:tcBorders>
              <w:left w:val="single" w:sz="4" w:space="0" w:color="auto"/>
            </w:tcBorders>
            <w:vAlign w:val="center"/>
          </w:tcPr>
          <w:p w14:paraId="600E3CEC" w14:textId="77777777" w:rsidR="007348C5" w:rsidRPr="00F20456" w:rsidRDefault="007348C5" w:rsidP="000C7605">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right w:val="single" w:sz="4" w:space="0" w:color="auto"/>
            </w:tcBorders>
            <w:vAlign w:val="center"/>
          </w:tcPr>
          <w:p w14:paraId="1D44017A" w14:textId="77777777" w:rsidR="007348C5" w:rsidRPr="00F20456" w:rsidRDefault="007348C5" w:rsidP="000C7605">
            <w:pPr>
              <w:tabs>
                <w:tab w:val="left" w:pos="6840"/>
              </w:tabs>
              <w:rPr>
                <w:rFonts w:asciiTheme="minorHAnsi" w:hAnsiTheme="minorHAnsi" w:cstheme="minorHAnsi"/>
                <w:sz w:val="20"/>
                <w:szCs w:val="20"/>
              </w:rPr>
            </w:pPr>
            <w:r w:rsidRPr="00F20456">
              <w:rPr>
                <w:rFonts w:asciiTheme="minorHAnsi" w:hAnsiTheme="minorHAnsi" w:cstheme="minorHAnsi"/>
                <w:sz w:val="20"/>
                <w:szCs w:val="20"/>
              </w:rPr>
              <w:t>nosné konštrukcie striech</w:t>
            </w:r>
          </w:p>
        </w:tc>
        <w:tc>
          <w:tcPr>
            <w:tcW w:w="709" w:type="dxa"/>
            <w:tcBorders>
              <w:left w:val="single" w:sz="4" w:space="0" w:color="auto"/>
            </w:tcBorders>
            <w:vAlign w:val="center"/>
          </w:tcPr>
          <w:p w14:paraId="54F973B2" w14:textId="77777777" w:rsidR="007348C5" w:rsidRPr="00F20456" w:rsidRDefault="007348C5" w:rsidP="007348C5">
            <w:pPr>
              <w:jc w:val="right"/>
              <w:rPr>
                <w:rFonts w:asciiTheme="minorHAnsi" w:hAnsiTheme="minorHAnsi" w:cstheme="minorHAnsi"/>
                <w:sz w:val="20"/>
                <w:szCs w:val="20"/>
              </w:rPr>
            </w:pPr>
            <w:r w:rsidRPr="00F20456">
              <w:rPr>
                <w:rFonts w:asciiTheme="minorHAnsi" w:hAnsiTheme="minorHAnsi" w:cstheme="minorHAnsi"/>
                <w:sz w:val="20"/>
                <w:szCs w:val="20"/>
              </w:rPr>
              <w:t>R</w:t>
            </w:r>
          </w:p>
        </w:tc>
        <w:tc>
          <w:tcPr>
            <w:tcW w:w="3263" w:type="dxa"/>
            <w:tcBorders>
              <w:right w:val="single" w:sz="4" w:space="0" w:color="auto"/>
            </w:tcBorders>
            <w:vAlign w:val="center"/>
          </w:tcPr>
          <w:p w14:paraId="00D84D5B" w14:textId="77777777" w:rsidR="007348C5" w:rsidRPr="00F20456" w:rsidRDefault="00F20456" w:rsidP="000C7605">
            <w:pPr>
              <w:rPr>
                <w:rFonts w:asciiTheme="minorHAnsi" w:hAnsiTheme="minorHAnsi" w:cstheme="minorHAnsi"/>
                <w:sz w:val="20"/>
                <w:szCs w:val="20"/>
              </w:rPr>
            </w:pPr>
            <w:r w:rsidRPr="00F20456">
              <w:rPr>
                <w:rFonts w:asciiTheme="minorHAnsi" w:hAnsiTheme="minorHAnsi" w:cstheme="minorHAnsi"/>
                <w:sz w:val="20"/>
                <w:szCs w:val="20"/>
              </w:rPr>
              <w:t>– viď. poznámka nižšie</w:t>
            </w:r>
          </w:p>
        </w:tc>
      </w:tr>
      <w:tr w:rsidR="00F20456" w:rsidRPr="00F20456" w14:paraId="572877BA" w14:textId="77777777" w:rsidTr="00A51EF1">
        <w:trPr>
          <w:trHeight w:val="340"/>
        </w:trPr>
        <w:tc>
          <w:tcPr>
            <w:tcW w:w="426" w:type="dxa"/>
            <w:tcBorders>
              <w:left w:val="single" w:sz="4" w:space="0" w:color="auto"/>
            </w:tcBorders>
            <w:vAlign w:val="center"/>
          </w:tcPr>
          <w:p w14:paraId="2C93D061" w14:textId="77777777" w:rsidR="00F20456" w:rsidRPr="00F20456" w:rsidRDefault="00F20456" w:rsidP="00F20456">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right w:val="single" w:sz="4" w:space="0" w:color="auto"/>
            </w:tcBorders>
            <w:vAlign w:val="center"/>
          </w:tcPr>
          <w:p w14:paraId="3DADF236" w14:textId="77777777" w:rsidR="00F20456" w:rsidRPr="00F20456" w:rsidRDefault="00F20456" w:rsidP="00F20456">
            <w:pPr>
              <w:tabs>
                <w:tab w:val="left" w:pos="6840"/>
              </w:tabs>
              <w:rPr>
                <w:rFonts w:asciiTheme="minorHAnsi" w:hAnsiTheme="minorHAnsi" w:cstheme="minorHAnsi"/>
                <w:sz w:val="20"/>
                <w:szCs w:val="20"/>
              </w:rPr>
            </w:pPr>
            <w:r w:rsidRPr="00F20456">
              <w:rPr>
                <w:rFonts w:asciiTheme="minorHAnsi" w:hAnsiTheme="minorHAnsi" w:cstheme="minorHAnsi"/>
                <w:sz w:val="20"/>
                <w:szCs w:val="20"/>
              </w:rPr>
              <w:t>nosné konštrukcie vo vnútri stavby: murované</w:t>
            </w:r>
          </w:p>
        </w:tc>
        <w:tc>
          <w:tcPr>
            <w:tcW w:w="709" w:type="dxa"/>
            <w:tcBorders>
              <w:left w:val="single" w:sz="4" w:space="0" w:color="auto"/>
            </w:tcBorders>
            <w:vAlign w:val="center"/>
          </w:tcPr>
          <w:p w14:paraId="5531DB6B" w14:textId="77777777" w:rsidR="00F20456" w:rsidRPr="00F20456" w:rsidRDefault="00F20456" w:rsidP="00F20456">
            <w:pPr>
              <w:jc w:val="right"/>
              <w:rPr>
                <w:rFonts w:asciiTheme="minorHAnsi" w:hAnsiTheme="minorHAnsi" w:cstheme="minorHAnsi"/>
                <w:sz w:val="20"/>
                <w:szCs w:val="20"/>
              </w:rPr>
            </w:pPr>
            <w:r w:rsidRPr="00F20456">
              <w:rPr>
                <w:rFonts w:asciiTheme="minorHAnsi" w:hAnsiTheme="minorHAnsi" w:cstheme="minorHAnsi"/>
                <w:sz w:val="20"/>
                <w:szCs w:val="20"/>
              </w:rPr>
              <w:t>R</w:t>
            </w:r>
          </w:p>
        </w:tc>
        <w:tc>
          <w:tcPr>
            <w:tcW w:w="3263" w:type="dxa"/>
            <w:tcBorders>
              <w:right w:val="single" w:sz="4" w:space="0" w:color="auto"/>
            </w:tcBorders>
            <w:vAlign w:val="center"/>
          </w:tcPr>
          <w:p w14:paraId="74BB7946" w14:textId="77777777" w:rsidR="00F20456" w:rsidRPr="00F20456" w:rsidRDefault="00F20456" w:rsidP="00F20456">
            <w:pPr>
              <w:rPr>
                <w:rFonts w:asciiTheme="minorHAnsi" w:hAnsiTheme="minorHAnsi" w:cstheme="minorHAnsi"/>
                <w:sz w:val="20"/>
                <w:szCs w:val="20"/>
              </w:rPr>
            </w:pPr>
            <w:r w:rsidRPr="00F20456">
              <w:rPr>
                <w:rFonts w:asciiTheme="minorHAnsi" w:hAnsiTheme="minorHAnsi" w:cstheme="minorHAnsi"/>
                <w:sz w:val="20"/>
                <w:szCs w:val="20"/>
              </w:rPr>
              <w:t>– navrhnuté konštrukcie vyhovujú</w:t>
            </w:r>
          </w:p>
        </w:tc>
      </w:tr>
      <w:tr w:rsidR="00A51EF1" w:rsidRPr="00F20456" w14:paraId="0FE3A9FE" w14:textId="77777777" w:rsidTr="00A51EF1">
        <w:trPr>
          <w:trHeight w:val="340"/>
        </w:trPr>
        <w:tc>
          <w:tcPr>
            <w:tcW w:w="426" w:type="dxa"/>
            <w:tcBorders>
              <w:left w:val="single" w:sz="4" w:space="0" w:color="auto"/>
              <w:bottom w:val="single" w:sz="4" w:space="0" w:color="auto"/>
            </w:tcBorders>
            <w:vAlign w:val="center"/>
          </w:tcPr>
          <w:p w14:paraId="4685F9CE" w14:textId="77777777" w:rsidR="00F20456" w:rsidRPr="00F20456" w:rsidRDefault="00F20456" w:rsidP="00F20456">
            <w:pPr>
              <w:tabs>
                <w:tab w:val="left" w:pos="6840"/>
              </w:tabs>
              <w:jc w:val="center"/>
              <w:rPr>
                <w:rFonts w:asciiTheme="minorHAnsi" w:hAnsiTheme="minorHAnsi" w:cstheme="minorHAnsi"/>
                <w:sz w:val="20"/>
                <w:szCs w:val="20"/>
              </w:rPr>
            </w:pPr>
            <w:r w:rsidRPr="00F20456">
              <w:rPr>
                <w:rFonts w:asciiTheme="minorHAnsi" w:hAnsiTheme="minorHAnsi" w:cstheme="minorHAnsi"/>
                <w:sz w:val="20"/>
                <w:szCs w:val="20"/>
              </w:rPr>
              <w:t>–</w:t>
            </w:r>
          </w:p>
        </w:tc>
        <w:tc>
          <w:tcPr>
            <w:tcW w:w="4677" w:type="dxa"/>
            <w:tcBorders>
              <w:bottom w:val="single" w:sz="4" w:space="0" w:color="auto"/>
              <w:right w:val="single" w:sz="4" w:space="0" w:color="auto"/>
            </w:tcBorders>
            <w:vAlign w:val="center"/>
          </w:tcPr>
          <w:p w14:paraId="1CCD2882" w14:textId="77777777" w:rsidR="00F20456" w:rsidRPr="00F20456" w:rsidRDefault="00F20456" w:rsidP="00F20456">
            <w:pPr>
              <w:tabs>
                <w:tab w:val="left" w:pos="6840"/>
              </w:tabs>
              <w:rPr>
                <w:rFonts w:asciiTheme="minorHAnsi" w:hAnsiTheme="minorHAnsi" w:cstheme="minorHAnsi"/>
                <w:sz w:val="20"/>
                <w:szCs w:val="20"/>
              </w:rPr>
            </w:pPr>
            <w:r w:rsidRPr="00F20456">
              <w:rPr>
                <w:rFonts w:asciiTheme="minorHAnsi" w:hAnsiTheme="minorHAnsi" w:cstheme="minorHAnsi"/>
                <w:sz w:val="20"/>
                <w:szCs w:val="20"/>
              </w:rPr>
              <w:t xml:space="preserve">nosné konštrukcie vo vnútri stavby: drevené </w:t>
            </w:r>
          </w:p>
        </w:tc>
        <w:tc>
          <w:tcPr>
            <w:tcW w:w="709" w:type="dxa"/>
            <w:tcBorders>
              <w:left w:val="single" w:sz="4" w:space="0" w:color="auto"/>
              <w:bottom w:val="single" w:sz="4" w:space="0" w:color="auto"/>
            </w:tcBorders>
            <w:vAlign w:val="center"/>
          </w:tcPr>
          <w:p w14:paraId="0597C072" w14:textId="77777777" w:rsidR="00F20456" w:rsidRPr="00F20456" w:rsidRDefault="00F20456" w:rsidP="00F20456">
            <w:pPr>
              <w:jc w:val="right"/>
              <w:rPr>
                <w:rFonts w:asciiTheme="minorHAnsi" w:hAnsiTheme="minorHAnsi" w:cstheme="minorHAnsi"/>
                <w:sz w:val="20"/>
                <w:szCs w:val="20"/>
              </w:rPr>
            </w:pPr>
            <w:r w:rsidRPr="00F20456">
              <w:rPr>
                <w:rFonts w:asciiTheme="minorHAnsi" w:hAnsiTheme="minorHAnsi" w:cstheme="minorHAnsi"/>
                <w:sz w:val="20"/>
                <w:szCs w:val="20"/>
              </w:rPr>
              <w:t>R</w:t>
            </w:r>
          </w:p>
        </w:tc>
        <w:tc>
          <w:tcPr>
            <w:tcW w:w="3263" w:type="dxa"/>
            <w:tcBorders>
              <w:bottom w:val="single" w:sz="4" w:space="0" w:color="auto"/>
              <w:right w:val="single" w:sz="4" w:space="0" w:color="auto"/>
            </w:tcBorders>
            <w:vAlign w:val="center"/>
          </w:tcPr>
          <w:p w14:paraId="29BE9840" w14:textId="77777777" w:rsidR="00F20456" w:rsidRPr="00F20456" w:rsidRDefault="00F20456" w:rsidP="00F20456">
            <w:pPr>
              <w:rPr>
                <w:rFonts w:asciiTheme="minorHAnsi" w:hAnsiTheme="minorHAnsi" w:cstheme="minorHAnsi"/>
                <w:sz w:val="20"/>
                <w:szCs w:val="20"/>
              </w:rPr>
            </w:pPr>
            <w:r w:rsidRPr="00F20456">
              <w:rPr>
                <w:rFonts w:asciiTheme="minorHAnsi" w:hAnsiTheme="minorHAnsi" w:cstheme="minorHAnsi"/>
                <w:sz w:val="20"/>
                <w:szCs w:val="20"/>
              </w:rPr>
              <w:t>– viď. poznámka nižšie</w:t>
            </w:r>
          </w:p>
        </w:tc>
      </w:tr>
    </w:tbl>
    <w:p w14:paraId="2BFD277A" w14:textId="77777777" w:rsidR="007348C5" w:rsidRPr="00A86C43" w:rsidRDefault="007348C5" w:rsidP="00DE606C">
      <w:pPr>
        <w:jc w:val="both"/>
        <w:rPr>
          <w:rFonts w:asciiTheme="minorHAnsi" w:hAnsiTheme="minorHAnsi" w:cstheme="minorHAnsi"/>
          <w:color w:val="FF0000"/>
          <w:sz w:val="21"/>
          <w:szCs w:val="21"/>
        </w:rPr>
      </w:pPr>
    </w:p>
    <w:p w14:paraId="29E0419F" w14:textId="77777777" w:rsidR="00766776" w:rsidRPr="00DC60C3" w:rsidRDefault="00F45CDE" w:rsidP="00766776">
      <w:pPr>
        <w:pStyle w:val="Zkladntext"/>
        <w:ind w:firstLine="720"/>
        <w:jc w:val="both"/>
        <w:rPr>
          <w:rFonts w:asciiTheme="minorHAnsi" w:hAnsiTheme="minorHAnsi" w:cstheme="minorHAnsi"/>
          <w:sz w:val="21"/>
          <w:szCs w:val="21"/>
        </w:rPr>
      </w:pPr>
      <w:r w:rsidRPr="00DC60C3">
        <w:rPr>
          <w:rFonts w:asciiTheme="minorHAnsi" w:hAnsiTheme="minorHAnsi" w:cstheme="minorHAnsi"/>
          <w:sz w:val="21"/>
          <w:szCs w:val="21"/>
        </w:rPr>
        <w:t>Nové p</w:t>
      </w:r>
      <w:r w:rsidR="00766776" w:rsidRPr="00DC60C3">
        <w:rPr>
          <w:rFonts w:asciiTheme="minorHAnsi" w:hAnsiTheme="minorHAnsi" w:cstheme="minorHAnsi"/>
          <w:sz w:val="21"/>
          <w:szCs w:val="21"/>
        </w:rPr>
        <w:t>ožiarne steny</w:t>
      </w:r>
      <w:r w:rsidR="009D0E78" w:rsidRPr="00DC60C3">
        <w:rPr>
          <w:rFonts w:asciiTheme="minorHAnsi" w:hAnsiTheme="minorHAnsi" w:cstheme="minorHAnsi"/>
          <w:sz w:val="21"/>
          <w:szCs w:val="21"/>
        </w:rPr>
        <w:t xml:space="preserve"> </w:t>
      </w:r>
      <w:r w:rsidR="00DC60C3" w:rsidRPr="00DC60C3">
        <w:rPr>
          <w:rFonts w:asciiTheme="minorHAnsi" w:hAnsiTheme="minorHAnsi" w:cstheme="minorHAnsi"/>
          <w:sz w:val="21"/>
          <w:szCs w:val="21"/>
        </w:rPr>
        <w:t xml:space="preserve">(nosné aj nenosné), nosné steny </w:t>
      </w:r>
      <w:r w:rsidR="00766776" w:rsidRPr="00DC60C3">
        <w:rPr>
          <w:rFonts w:asciiTheme="minorHAnsi" w:hAnsiTheme="minorHAnsi" w:cstheme="minorHAnsi"/>
          <w:sz w:val="21"/>
          <w:szCs w:val="21"/>
        </w:rPr>
        <w:t>a</w:t>
      </w:r>
      <w:r w:rsidRPr="00DC60C3">
        <w:rPr>
          <w:rFonts w:asciiTheme="minorHAnsi" w:hAnsiTheme="minorHAnsi" w:cstheme="minorHAnsi"/>
          <w:sz w:val="21"/>
          <w:szCs w:val="21"/>
        </w:rPr>
        <w:t xml:space="preserve"> </w:t>
      </w:r>
      <w:r w:rsidR="00DC60C3" w:rsidRPr="00DC60C3">
        <w:rPr>
          <w:rFonts w:asciiTheme="minorHAnsi" w:hAnsiTheme="minorHAnsi" w:cstheme="minorHAnsi"/>
          <w:sz w:val="21"/>
          <w:szCs w:val="21"/>
        </w:rPr>
        <w:t xml:space="preserve">nosné </w:t>
      </w:r>
      <w:r w:rsidR="00766776" w:rsidRPr="00DC60C3">
        <w:rPr>
          <w:rFonts w:asciiTheme="minorHAnsi" w:hAnsiTheme="minorHAnsi" w:cstheme="minorHAnsi"/>
          <w:sz w:val="21"/>
          <w:szCs w:val="21"/>
        </w:rPr>
        <w:t>obvodové sten</w:t>
      </w:r>
      <w:r w:rsidR="00D2239D" w:rsidRPr="00DC60C3">
        <w:rPr>
          <w:rFonts w:asciiTheme="minorHAnsi" w:hAnsiTheme="minorHAnsi" w:cstheme="minorHAnsi"/>
          <w:sz w:val="21"/>
          <w:szCs w:val="21"/>
        </w:rPr>
        <w:t>y</w:t>
      </w:r>
      <w:r w:rsidR="00766776" w:rsidRPr="00DC60C3">
        <w:rPr>
          <w:rFonts w:asciiTheme="minorHAnsi" w:hAnsiTheme="minorHAnsi" w:cstheme="minorHAnsi"/>
          <w:sz w:val="21"/>
          <w:szCs w:val="21"/>
        </w:rPr>
        <w:t xml:space="preserve"> sú navrhnuté z </w:t>
      </w:r>
      <w:r w:rsidRPr="00DC60C3">
        <w:rPr>
          <w:rFonts w:asciiTheme="minorHAnsi" w:hAnsiTheme="minorHAnsi" w:cstheme="minorHAnsi"/>
          <w:sz w:val="21"/>
          <w:szCs w:val="21"/>
        </w:rPr>
        <w:t>tehlového</w:t>
      </w:r>
      <w:r w:rsidR="00766776" w:rsidRPr="00DC60C3">
        <w:rPr>
          <w:rFonts w:asciiTheme="minorHAnsi" w:hAnsiTheme="minorHAnsi" w:cstheme="minorHAnsi"/>
          <w:sz w:val="21"/>
          <w:szCs w:val="21"/>
        </w:rPr>
        <w:t xml:space="preserve"> muriva </w:t>
      </w:r>
      <w:r w:rsidR="00D2239D" w:rsidRPr="00DC60C3">
        <w:rPr>
          <w:rFonts w:asciiTheme="minorHAnsi" w:hAnsiTheme="minorHAnsi" w:cstheme="minorHAnsi"/>
          <w:sz w:val="21"/>
          <w:szCs w:val="21"/>
        </w:rPr>
        <w:t xml:space="preserve">a </w:t>
      </w:r>
      <w:r w:rsidR="00766776" w:rsidRPr="00DC60C3">
        <w:rPr>
          <w:rFonts w:asciiTheme="minorHAnsi" w:hAnsiTheme="minorHAnsi" w:cstheme="minorHAnsi"/>
          <w:sz w:val="21"/>
          <w:szCs w:val="21"/>
        </w:rPr>
        <w:t xml:space="preserve">podľa katalógu výrobcu (resp. certifikátov preukazujúcich požiarnu odolnosť) </w:t>
      </w:r>
      <w:r w:rsidR="00D2239D" w:rsidRPr="00DC60C3">
        <w:rPr>
          <w:rFonts w:asciiTheme="minorHAnsi" w:hAnsiTheme="minorHAnsi" w:cstheme="minorHAnsi"/>
          <w:sz w:val="21"/>
          <w:szCs w:val="21"/>
        </w:rPr>
        <w:t xml:space="preserve">spĺňajú </w:t>
      </w:r>
      <w:r w:rsidR="00766776" w:rsidRPr="00DC60C3">
        <w:rPr>
          <w:rFonts w:asciiTheme="minorHAnsi" w:hAnsiTheme="minorHAnsi" w:cstheme="minorHAnsi"/>
          <w:sz w:val="21"/>
          <w:szCs w:val="21"/>
        </w:rPr>
        <w:t xml:space="preserve">požiadavky na požadovanú požiarnu odolnosť. </w:t>
      </w:r>
    </w:p>
    <w:p w14:paraId="1B42437C" w14:textId="77777777" w:rsidR="00F45CDE" w:rsidRPr="00DC60C3" w:rsidRDefault="00DC60C3" w:rsidP="00DC60C3">
      <w:pPr>
        <w:pStyle w:val="Zkladntext"/>
        <w:ind w:firstLine="720"/>
        <w:jc w:val="both"/>
        <w:rPr>
          <w:rFonts w:asciiTheme="minorHAnsi" w:hAnsiTheme="minorHAnsi" w:cstheme="minorHAnsi"/>
          <w:sz w:val="21"/>
          <w:szCs w:val="21"/>
        </w:rPr>
      </w:pPr>
      <w:r w:rsidRPr="00DC60C3">
        <w:rPr>
          <w:rFonts w:asciiTheme="minorHAnsi" w:hAnsiTheme="minorHAnsi" w:cstheme="minorHAnsi"/>
          <w:sz w:val="21"/>
          <w:szCs w:val="21"/>
        </w:rPr>
        <w:t>Nové n</w:t>
      </w:r>
      <w:r w:rsidR="00DA40AD" w:rsidRPr="00DC60C3">
        <w:rPr>
          <w:rFonts w:asciiTheme="minorHAnsi" w:hAnsiTheme="minorHAnsi" w:cstheme="minorHAnsi"/>
          <w:sz w:val="21"/>
          <w:szCs w:val="21"/>
        </w:rPr>
        <w:t>osné konštrukcie</w:t>
      </w:r>
      <w:r w:rsidR="00D36AC2" w:rsidRPr="00DC60C3">
        <w:rPr>
          <w:rFonts w:asciiTheme="minorHAnsi" w:hAnsiTheme="minorHAnsi" w:cstheme="minorHAnsi"/>
          <w:sz w:val="21"/>
          <w:szCs w:val="21"/>
        </w:rPr>
        <w:t xml:space="preserve"> (zvislé aj vodorovné)</w:t>
      </w:r>
      <w:r w:rsidR="00DA40AD" w:rsidRPr="00DC60C3">
        <w:rPr>
          <w:rFonts w:asciiTheme="minorHAnsi" w:hAnsiTheme="minorHAnsi" w:cstheme="minorHAnsi"/>
          <w:sz w:val="21"/>
          <w:szCs w:val="21"/>
        </w:rPr>
        <w:t xml:space="preserve">, ktoré sú navrhnuté zo železobetónových konštrukcií </w:t>
      </w:r>
      <w:r w:rsidR="00766776" w:rsidRPr="00DC60C3">
        <w:rPr>
          <w:rFonts w:asciiTheme="minorHAnsi" w:hAnsiTheme="minorHAnsi" w:cstheme="minorHAnsi"/>
          <w:sz w:val="21"/>
          <w:szCs w:val="21"/>
        </w:rPr>
        <w:t>sú navrhnuté podľa STN EN 1992-1-2 tak, aby všetky spĺňali požiadavky na požadovanú požiarnu odolnosť (podľa STN EN 1992-1-2 je navrhnutá požadovaná minimálna hr. jednotlivých konštrukcií a</w:t>
      </w:r>
      <w:r w:rsidR="00D36AC2" w:rsidRPr="00DC60C3">
        <w:rPr>
          <w:rFonts w:asciiTheme="minorHAnsi" w:hAnsiTheme="minorHAnsi" w:cstheme="minorHAnsi"/>
          <w:sz w:val="21"/>
          <w:szCs w:val="21"/>
        </w:rPr>
        <w:t> </w:t>
      </w:r>
      <w:r w:rsidR="00766776" w:rsidRPr="00DC60C3">
        <w:rPr>
          <w:rFonts w:asciiTheme="minorHAnsi" w:hAnsiTheme="minorHAnsi" w:cstheme="minorHAnsi"/>
          <w:sz w:val="21"/>
          <w:szCs w:val="21"/>
        </w:rPr>
        <w:t>požadovaná osová vzdialenosť výstuže od okraja prierezu, resp. minimálna hrúbka krytia výstuže) – viď. samostatnú časť dokumentácie (časť „Statika“).</w:t>
      </w:r>
    </w:p>
    <w:p w14:paraId="5823B3E7" w14:textId="77777777" w:rsidR="00F45CDE" w:rsidRPr="00E0672A" w:rsidRDefault="00F45CDE" w:rsidP="00F45CDE">
      <w:pPr>
        <w:pStyle w:val="Zkladntext"/>
        <w:ind w:firstLine="720"/>
        <w:jc w:val="both"/>
        <w:rPr>
          <w:rFonts w:asciiTheme="minorHAnsi" w:hAnsiTheme="minorHAnsi" w:cstheme="minorHAnsi"/>
          <w:sz w:val="21"/>
          <w:szCs w:val="21"/>
        </w:rPr>
      </w:pPr>
      <w:r w:rsidRPr="00DC60C3">
        <w:rPr>
          <w:rFonts w:asciiTheme="minorHAnsi" w:hAnsiTheme="minorHAnsi" w:cstheme="minorHAnsi"/>
          <w:sz w:val="21"/>
          <w:szCs w:val="21"/>
        </w:rPr>
        <w:t>Jestvujúce požiarne steny</w:t>
      </w:r>
      <w:r w:rsidR="00DC60C3" w:rsidRPr="00DC60C3">
        <w:rPr>
          <w:rFonts w:asciiTheme="minorHAnsi" w:hAnsiTheme="minorHAnsi" w:cstheme="minorHAnsi"/>
          <w:sz w:val="21"/>
          <w:szCs w:val="21"/>
        </w:rPr>
        <w:t xml:space="preserve"> (nosné aj nenosné)</w:t>
      </w:r>
      <w:r w:rsidRPr="00DC60C3">
        <w:rPr>
          <w:rFonts w:asciiTheme="minorHAnsi" w:hAnsiTheme="minorHAnsi" w:cstheme="minorHAnsi"/>
          <w:sz w:val="21"/>
          <w:szCs w:val="21"/>
        </w:rPr>
        <w:t>, nosné steny a</w:t>
      </w:r>
      <w:r w:rsidR="00DC60C3" w:rsidRPr="00DC60C3">
        <w:rPr>
          <w:rFonts w:asciiTheme="minorHAnsi" w:hAnsiTheme="minorHAnsi" w:cstheme="minorHAnsi"/>
          <w:sz w:val="21"/>
          <w:szCs w:val="21"/>
        </w:rPr>
        <w:t xml:space="preserve"> nosné </w:t>
      </w:r>
      <w:r w:rsidRPr="00DC60C3">
        <w:rPr>
          <w:rFonts w:asciiTheme="minorHAnsi" w:hAnsiTheme="minorHAnsi" w:cstheme="minorHAnsi"/>
          <w:sz w:val="21"/>
          <w:szCs w:val="21"/>
        </w:rPr>
        <w:t>obvodové steny sú vyhotovené z</w:t>
      </w:r>
      <w:r w:rsidR="00DC60C3" w:rsidRPr="00DC60C3">
        <w:rPr>
          <w:rFonts w:asciiTheme="minorHAnsi" w:hAnsiTheme="minorHAnsi" w:cstheme="minorHAnsi"/>
          <w:sz w:val="21"/>
          <w:szCs w:val="21"/>
        </w:rPr>
        <w:t xml:space="preserve"> tehlového </w:t>
      </w:r>
      <w:r w:rsidRPr="00DC60C3">
        <w:rPr>
          <w:rFonts w:asciiTheme="minorHAnsi" w:hAnsiTheme="minorHAnsi" w:cstheme="minorHAnsi"/>
          <w:sz w:val="21"/>
          <w:szCs w:val="21"/>
        </w:rPr>
        <w:t xml:space="preserve">muriva hr. </w:t>
      </w:r>
      <w:r w:rsidR="00DC60C3" w:rsidRPr="00DC60C3">
        <w:rPr>
          <w:rFonts w:asciiTheme="minorHAnsi" w:hAnsiTheme="minorHAnsi" w:cstheme="minorHAnsi"/>
          <w:sz w:val="21"/>
          <w:szCs w:val="21"/>
        </w:rPr>
        <w:t>1</w:t>
      </w:r>
      <w:r w:rsidRPr="00DC60C3">
        <w:rPr>
          <w:rFonts w:asciiTheme="minorHAnsi" w:hAnsiTheme="minorHAnsi" w:cstheme="minorHAnsi"/>
          <w:sz w:val="21"/>
          <w:szCs w:val="21"/>
        </w:rPr>
        <w:t xml:space="preserve">50 </w:t>
      </w:r>
      <w:r w:rsidR="00DC60C3" w:rsidRPr="00DC60C3">
        <w:rPr>
          <w:rFonts w:asciiTheme="minorHAnsi" w:hAnsiTheme="minorHAnsi" w:cstheme="minorHAnsi"/>
          <w:sz w:val="21"/>
          <w:szCs w:val="21"/>
        </w:rPr>
        <w:t xml:space="preserve">až 450 </w:t>
      </w:r>
      <w:r w:rsidRPr="00DC60C3">
        <w:rPr>
          <w:rFonts w:asciiTheme="minorHAnsi" w:hAnsiTheme="minorHAnsi" w:cstheme="minorHAnsi"/>
          <w:sz w:val="21"/>
          <w:szCs w:val="21"/>
        </w:rPr>
        <w:t>mm</w:t>
      </w:r>
      <w:r w:rsidR="00DC60C3" w:rsidRPr="00DC60C3">
        <w:rPr>
          <w:rFonts w:asciiTheme="minorHAnsi" w:hAnsiTheme="minorHAnsi" w:cstheme="minorHAnsi"/>
          <w:sz w:val="21"/>
          <w:szCs w:val="21"/>
        </w:rPr>
        <w:t>, resp. v suterén</w:t>
      </w:r>
      <w:r w:rsidR="00293C2F">
        <w:rPr>
          <w:rFonts w:asciiTheme="minorHAnsi" w:hAnsiTheme="minorHAnsi" w:cstheme="minorHAnsi"/>
          <w:sz w:val="21"/>
          <w:szCs w:val="21"/>
        </w:rPr>
        <w:t>e</w:t>
      </w:r>
      <w:r w:rsidR="00DC60C3" w:rsidRPr="00DC60C3">
        <w:rPr>
          <w:rFonts w:asciiTheme="minorHAnsi" w:hAnsiTheme="minorHAnsi" w:cstheme="minorHAnsi"/>
          <w:sz w:val="21"/>
          <w:szCs w:val="21"/>
        </w:rPr>
        <w:t xml:space="preserve"> sú vyhotovené z kamenného muriva hr. cca 600 mm. </w:t>
      </w:r>
      <w:r w:rsidRPr="00DC60C3">
        <w:rPr>
          <w:rFonts w:asciiTheme="minorHAnsi" w:hAnsiTheme="minorHAnsi" w:cstheme="minorHAnsi"/>
          <w:sz w:val="21"/>
          <w:szCs w:val="21"/>
        </w:rPr>
        <w:t xml:space="preserve">Uvedené konštrukcie boli zrealizované </w:t>
      </w:r>
      <w:r w:rsidRPr="00DC60C3">
        <w:rPr>
          <w:rFonts w:asciiTheme="minorHAnsi" w:eastAsiaTheme="minorHAnsi" w:hAnsiTheme="minorHAnsi" w:cstheme="minorHAnsi"/>
          <w:sz w:val="21"/>
          <w:szCs w:val="21"/>
          <w:lang w:eastAsia="en-US"/>
        </w:rPr>
        <w:t xml:space="preserve">pred účinnosťou zákona </w:t>
      </w:r>
      <w:r w:rsidRPr="00DC60C3">
        <w:rPr>
          <w:rFonts w:asciiTheme="minorHAnsi" w:hAnsiTheme="minorHAnsi" w:cstheme="minorHAnsi"/>
          <w:sz w:val="21"/>
          <w:szCs w:val="21"/>
        </w:rPr>
        <w:t xml:space="preserve">NR SR č. 133/2013 Z. z. </w:t>
      </w:r>
      <w:r w:rsidRPr="00E0672A">
        <w:rPr>
          <w:rFonts w:asciiTheme="minorHAnsi" w:hAnsiTheme="minorHAnsi" w:cstheme="minorHAnsi"/>
          <w:sz w:val="21"/>
          <w:szCs w:val="21"/>
        </w:rPr>
        <w:t>o stavebných výrobkoch v znení neskorších predpisov</w:t>
      </w:r>
      <w:r w:rsidRPr="00E0672A">
        <w:rPr>
          <w:rFonts w:asciiTheme="minorHAnsi" w:eastAsiaTheme="minorHAnsi" w:hAnsiTheme="minorHAnsi" w:cstheme="minorHAnsi"/>
          <w:sz w:val="21"/>
          <w:szCs w:val="21"/>
          <w:lang w:eastAsia="en-US"/>
        </w:rPr>
        <w:t xml:space="preserve"> (resp. boli zrealizované aj pred účinnosťou zákona NR SR č. 90/1998 Z. z.). </w:t>
      </w:r>
      <w:r w:rsidRPr="00E0672A">
        <w:rPr>
          <w:rFonts w:asciiTheme="minorHAnsi" w:hAnsiTheme="minorHAnsi" w:cstheme="minorHAnsi"/>
          <w:sz w:val="21"/>
          <w:szCs w:val="21"/>
        </w:rPr>
        <w:t>Jestvujúce konštrukcie majú skutočnú požiarnu odolnosť posúdenú podľa STN 73 0821 a v zmysle uvedenej normy plne vyhovujú požiadavkám na požadovanú požiarnu odolnosť.</w:t>
      </w:r>
    </w:p>
    <w:p w14:paraId="6CB9862C" w14:textId="77777777" w:rsidR="00F45CDE" w:rsidRPr="00E0672A" w:rsidRDefault="00F45CDE" w:rsidP="00766776">
      <w:pPr>
        <w:jc w:val="both"/>
        <w:rPr>
          <w:rFonts w:asciiTheme="minorHAnsi" w:hAnsiTheme="minorHAnsi" w:cstheme="minorHAnsi"/>
          <w:sz w:val="21"/>
          <w:szCs w:val="21"/>
        </w:rPr>
      </w:pPr>
    </w:p>
    <w:p w14:paraId="245D3D59" w14:textId="77777777" w:rsidR="00766776" w:rsidRPr="00E0672A" w:rsidRDefault="00766776" w:rsidP="00077539">
      <w:pPr>
        <w:ind w:firstLine="709"/>
        <w:jc w:val="both"/>
        <w:rPr>
          <w:rFonts w:asciiTheme="minorHAnsi" w:hAnsiTheme="minorHAnsi" w:cstheme="minorHAnsi"/>
          <w:sz w:val="21"/>
          <w:szCs w:val="21"/>
        </w:rPr>
      </w:pPr>
      <w:r w:rsidRPr="00E0672A">
        <w:rPr>
          <w:rFonts w:asciiTheme="minorHAnsi" w:hAnsiTheme="minorHAnsi" w:cstheme="minorHAnsi"/>
          <w:sz w:val="21"/>
          <w:szCs w:val="21"/>
        </w:rPr>
        <w:t>Stavebné konštrukcie a</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stavebné prvky, ktoré majú stanovené požiadavky z</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hľadiska protipožiarnej bezpečnosti (napr. obvodové steny</w:t>
      </w:r>
      <w:r w:rsidR="00E0672A" w:rsidRPr="00E0672A">
        <w:rPr>
          <w:rFonts w:asciiTheme="minorHAnsi" w:hAnsiTheme="minorHAnsi" w:cstheme="minorHAnsi"/>
          <w:sz w:val="21"/>
          <w:szCs w:val="21"/>
        </w:rPr>
        <w:t xml:space="preserve">, požiarne stropy </w:t>
      </w:r>
      <w:r w:rsidRPr="00E0672A">
        <w:rPr>
          <w:rFonts w:asciiTheme="minorHAnsi" w:hAnsiTheme="minorHAnsi" w:cstheme="minorHAnsi"/>
          <w:sz w:val="21"/>
          <w:szCs w:val="21"/>
        </w:rPr>
        <w:t>a</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pod.) je potrebné pri kolaudácii preukázať – dokladovať certifikátom, preukázaním zhody, technickým osvedčením stavebného výrobku, prípadne osvedčením od zhotoviteľa konštrukcie (osvedčuje vlastnosti požiarnej konštrukcie písomnou formou podľa prílohy č. 3 k</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vyhl. MV SR č. 94/2004), že spĺňa požadované požiarno-technické charakteristiky (požiarnu odolnosť a</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triedu reakcie na oheň) v</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zmysle zákona NR SR č. 133/2013 Z. z. o</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stavebných výrobkoch v</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znení neskorších predpisov.</w:t>
      </w:r>
    </w:p>
    <w:p w14:paraId="28074072" w14:textId="77777777" w:rsidR="00077539" w:rsidRDefault="00077539" w:rsidP="00766776">
      <w:pPr>
        <w:ind w:firstLine="709"/>
        <w:jc w:val="both"/>
        <w:rPr>
          <w:rFonts w:asciiTheme="minorHAnsi" w:hAnsiTheme="minorHAnsi" w:cstheme="minorHAnsi"/>
          <w:color w:val="FF0000"/>
          <w:sz w:val="21"/>
          <w:szCs w:val="21"/>
        </w:rPr>
      </w:pPr>
    </w:p>
    <w:p w14:paraId="39402956" w14:textId="77777777" w:rsidR="00E0672A" w:rsidRDefault="00E0672A" w:rsidP="00766776">
      <w:pPr>
        <w:ind w:firstLine="709"/>
        <w:jc w:val="both"/>
        <w:rPr>
          <w:rFonts w:asciiTheme="minorHAnsi" w:hAnsiTheme="minorHAnsi" w:cstheme="minorHAnsi"/>
          <w:color w:val="FF0000"/>
          <w:sz w:val="21"/>
          <w:szCs w:val="21"/>
        </w:rPr>
      </w:pPr>
    </w:p>
    <w:p w14:paraId="6D7E8C80" w14:textId="77777777" w:rsidR="00E0672A" w:rsidRDefault="00E0672A" w:rsidP="00766776">
      <w:pPr>
        <w:ind w:firstLine="709"/>
        <w:jc w:val="both"/>
        <w:rPr>
          <w:rFonts w:asciiTheme="minorHAnsi" w:hAnsiTheme="minorHAnsi" w:cstheme="minorHAnsi"/>
          <w:color w:val="FF0000"/>
          <w:sz w:val="21"/>
          <w:szCs w:val="21"/>
        </w:rPr>
      </w:pPr>
    </w:p>
    <w:p w14:paraId="2AE0F68C" w14:textId="77777777" w:rsidR="00E0672A" w:rsidRDefault="00E0672A" w:rsidP="00766776">
      <w:pPr>
        <w:ind w:firstLine="709"/>
        <w:jc w:val="both"/>
        <w:rPr>
          <w:rFonts w:asciiTheme="minorHAnsi" w:hAnsiTheme="minorHAnsi" w:cstheme="minorHAnsi"/>
          <w:color w:val="FF0000"/>
          <w:sz w:val="21"/>
          <w:szCs w:val="21"/>
        </w:rPr>
      </w:pPr>
    </w:p>
    <w:p w14:paraId="135F3001" w14:textId="77777777" w:rsidR="00E0672A" w:rsidRPr="00A86C43" w:rsidRDefault="00E0672A" w:rsidP="00766776">
      <w:pPr>
        <w:ind w:firstLine="709"/>
        <w:jc w:val="both"/>
        <w:rPr>
          <w:rFonts w:asciiTheme="minorHAnsi" w:hAnsiTheme="minorHAnsi" w:cstheme="minorHAnsi"/>
          <w:color w:val="FF0000"/>
          <w:sz w:val="21"/>
          <w:szCs w:val="21"/>
        </w:rPr>
      </w:pPr>
    </w:p>
    <w:p w14:paraId="45C1535B" w14:textId="77777777" w:rsidR="00766776" w:rsidRPr="00E0672A" w:rsidRDefault="00766776" w:rsidP="00766776">
      <w:pPr>
        <w:ind w:firstLine="709"/>
        <w:jc w:val="both"/>
        <w:rPr>
          <w:rFonts w:asciiTheme="minorHAnsi" w:hAnsiTheme="minorHAnsi" w:cstheme="minorHAnsi"/>
          <w:sz w:val="21"/>
          <w:szCs w:val="21"/>
        </w:rPr>
      </w:pPr>
      <w:r w:rsidRPr="00E0672A">
        <w:rPr>
          <w:rFonts w:asciiTheme="minorHAnsi" w:hAnsiTheme="minorHAnsi" w:cstheme="minorHAnsi"/>
          <w:sz w:val="21"/>
          <w:szCs w:val="21"/>
        </w:rPr>
        <w:lastRenderedPageBreak/>
        <w:t>Na hodnotenie požiarnej odolnosti sú použité nasledovné kritéria a</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symboly:</w:t>
      </w:r>
    </w:p>
    <w:p w14:paraId="24A79E5B" w14:textId="77777777" w:rsidR="00766776" w:rsidRPr="00E0672A" w:rsidRDefault="00766776" w:rsidP="00766776">
      <w:pPr>
        <w:jc w:val="both"/>
        <w:rPr>
          <w:rFonts w:asciiTheme="minorHAnsi" w:hAnsiTheme="minorHAnsi" w:cstheme="minorHAnsi"/>
          <w:sz w:val="21"/>
          <w:szCs w:val="21"/>
        </w:rPr>
      </w:pPr>
    </w:p>
    <w:tbl>
      <w:tblPr>
        <w:tblW w:w="9072" w:type="dxa"/>
        <w:tblInd w:w="70" w:type="dxa"/>
        <w:tblLayout w:type="fixed"/>
        <w:tblCellMar>
          <w:left w:w="70" w:type="dxa"/>
          <w:right w:w="70" w:type="dxa"/>
        </w:tblCellMar>
        <w:tblLook w:val="00A0" w:firstRow="1" w:lastRow="0" w:firstColumn="1" w:lastColumn="0" w:noHBand="0" w:noVBand="0"/>
      </w:tblPr>
      <w:tblGrid>
        <w:gridCol w:w="1418"/>
        <w:gridCol w:w="7654"/>
      </w:tblGrid>
      <w:tr w:rsidR="00A86C43" w:rsidRPr="00E0672A" w14:paraId="7001F016" w14:textId="77777777" w:rsidTr="00766776">
        <w:trPr>
          <w:trHeight w:val="312"/>
        </w:trPr>
        <w:tc>
          <w:tcPr>
            <w:tcW w:w="1418" w:type="dxa"/>
            <w:vAlign w:val="center"/>
          </w:tcPr>
          <w:p w14:paraId="4D72C9CC" w14:textId="77777777" w:rsidR="00766776" w:rsidRPr="00E0672A" w:rsidRDefault="00766776" w:rsidP="00766776">
            <w:pPr>
              <w:jc w:val="center"/>
              <w:rPr>
                <w:rFonts w:asciiTheme="minorHAnsi" w:hAnsiTheme="minorHAnsi" w:cstheme="minorHAnsi"/>
                <w:sz w:val="21"/>
                <w:szCs w:val="21"/>
                <w:lang w:val="cs-CZ"/>
              </w:rPr>
            </w:pPr>
            <w:r w:rsidRPr="00E0672A">
              <w:rPr>
                <w:rFonts w:asciiTheme="minorHAnsi" w:hAnsiTheme="minorHAnsi" w:cstheme="minorHAnsi"/>
                <w:sz w:val="21"/>
                <w:szCs w:val="21"/>
                <w:lang w:val="cs-CZ"/>
              </w:rPr>
              <w:t>R</w:t>
            </w:r>
          </w:p>
        </w:tc>
        <w:tc>
          <w:tcPr>
            <w:tcW w:w="7654" w:type="dxa"/>
            <w:vAlign w:val="center"/>
          </w:tcPr>
          <w:p w14:paraId="47B46E8D" w14:textId="77777777" w:rsidR="00766776" w:rsidRPr="00E0672A" w:rsidRDefault="00766776" w:rsidP="00766776">
            <w:pPr>
              <w:rPr>
                <w:rFonts w:asciiTheme="minorHAnsi" w:hAnsiTheme="minorHAnsi" w:cstheme="minorHAnsi"/>
                <w:sz w:val="21"/>
                <w:szCs w:val="21"/>
                <w:lang w:val="cs-CZ"/>
              </w:rPr>
            </w:pPr>
            <w:r w:rsidRPr="00E0672A">
              <w:rPr>
                <w:rFonts w:asciiTheme="minorHAnsi" w:hAnsiTheme="minorHAnsi" w:cstheme="minorHAnsi"/>
                <w:sz w:val="21"/>
                <w:szCs w:val="21"/>
              </w:rPr>
              <w:t>– nosnosť a</w:t>
            </w:r>
            <w:r w:rsidR="00D36AC2" w:rsidRPr="00E0672A">
              <w:rPr>
                <w:rFonts w:asciiTheme="minorHAnsi" w:hAnsiTheme="minorHAnsi" w:cstheme="minorHAnsi"/>
                <w:sz w:val="21"/>
                <w:szCs w:val="21"/>
              </w:rPr>
              <w:t> </w:t>
            </w:r>
            <w:r w:rsidRPr="00E0672A">
              <w:rPr>
                <w:rFonts w:asciiTheme="minorHAnsi" w:hAnsiTheme="minorHAnsi" w:cstheme="minorHAnsi"/>
                <w:sz w:val="21"/>
                <w:szCs w:val="21"/>
              </w:rPr>
              <w:t>stabilita</w:t>
            </w:r>
          </w:p>
        </w:tc>
      </w:tr>
      <w:tr w:rsidR="00A86C43" w:rsidRPr="00E0672A" w14:paraId="4FDE3E26" w14:textId="77777777" w:rsidTr="00766776">
        <w:trPr>
          <w:trHeight w:val="312"/>
        </w:trPr>
        <w:tc>
          <w:tcPr>
            <w:tcW w:w="1418" w:type="dxa"/>
            <w:vAlign w:val="center"/>
          </w:tcPr>
          <w:p w14:paraId="1564662B" w14:textId="77777777" w:rsidR="00766776" w:rsidRPr="00E0672A" w:rsidRDefault="00766776" w:rsidP="00766776">
            <w:pPr>
              <w:jc w:val="center"/>
              <w:rPr>
                <w:rFonts w:asciiTheme="minorHAnsi" w:hAnsiTheme="minorHAnsi" w:cstheme="minorHAnsi"/>
                <w:sz w:val="21"/>
                <w:szCs w:val="21"/>
                <w:lang w:val="cs-CZ"/>
              </w:rPr>
            </w:pPr>
            <w:r w:rsidRPr="00E0672A">
              <w:rPr>
                <w:rFonts w:asciiTheme="minorHAnsi" w:hAnsiTheme="minorHAnsi" w:cstheme="minorHAnsi"/>
                <w:sz w:val="21"/>
                <w:szCs w:val="21"/>
                <w:lang w:val="cs-CZ"/>
              </w:rPr>
              <w:t>E</w:t>
            </w:r>
          </w:p>
        </w:tc>
        <w:tc>
          <w:tcPr>
            <w:tcW w:w="7654" w:type="dxa"/>
            <w:vAlign w:val="center"/>
          </w:tcPr>
          <w:p w14:paraId="47B041EF" w14:textId="77777777" w:rsidR="00766776" w:rsidRPr="00E0672A" w:rsidRDefault="00766776" w:rsidP="00766776">
            <w:pPr>
              <w:rPr>
                <w:rFonts w:asciiTheme="minorHAnsi" w:hAnsiTheme="minorHAnsi" w:cstheme="minorHAnsi"/>
                <w:sz w:val="21"/>
                <w:szCs w:val="21"/>
              </w:rPr>
            </w:pPr>
            <w:r w:rsidRPr="00E0672A">
              <w:rPr>
                <w:rFonts w:asciiTheme="minorHAnsi" w:hAnsiTheme="minorHAnsi" w:cstheme="minorHAnsi"/>
                <w:sz w:val="21"/>
                <w:szCs w:val="21"/>
              </w:rPr>
              <w:t>– celistvosť</w:t>
            </w:r>
          </w:p>
        </w:tc>
      </w:tr>
      <w:tr w:rsidR="00A86C43" w:rsidRPr="00E0672A" w14:paraId="73C3A82B" w14:textId="77777777" w:rsidTr="00766776">
        <w:trPr>
          <w:trHeight w:val="312"/>
        </w:trPr>
        <w:tc>
          <w:tcPr>
            <w:tcW w:w="1418" w:type="dxa"/>
            <w:vAlign w:val="center"/>
          </w:tcPr>
          <w:p w14:paraId="1C0306DB" w14:textId="77777777" w:rsidR="00766776" w:rsidRPr="00E0672A" w:rsidRDefault="00766776" w:rsidP="00766776">
            <w:pPr>
              <w:jc w:val="center"/>
              <w:rPr>
                <w:rFonts w:asciiTheme="minorHAnsi" w:hAnsiTheme="minorHAnsi" w:cstheme="minorHAnsi"/>
                <w:sz w:val="21"/>
                <w:szCs w:val="21"/>
                <w:lang w:val="cs-CZ"/>
              </w:rPr>
            </w:pPr>
            <w:r w:rsidRPr="00E0672A">
              <w:rPr>
                <w:rFonts w:asciiTheme="minorHAnsi" w:hAnsiTheme="minorHAnsi" w:cstheme="minorHAnsi"/>
                <w:sz w:val="21"/>
                <w:szCs w:val="21"/>
                <w:lang w:val="cs-CZ"/>
              </w:rPr>
              <w:t>I</w:t>
            </w:r>
          </w:p>
        </w:tc>
        <w:tc>
          <w:tcPr>
            <w:tcW w:w="7654" w:type="dxa"/>
            <w:vAlign w:val="center"/>
          </w:tcPr>
          <w:p w14:paraId="3B2ACB3D" w14:textId="77777777" w:rsidR="00766776" w:rsidRPr="00E0672A" w:rsidRDefault="00766776" w:rsidP="00766776">
            <w:pPr>
              <w:rPr>
                <w:rFonts w:asciiTheme="minorHAnsi" w:hAnsiTheme="minorHAnsi" w:cstheme="minorHAnsi"/>
                <w:sz w:val="21"/>
                <w:szCs w:val="21"/>
              </w:rPr>
            </w:pPr>
            <w:r w:rsidRPr="00E0672A">
              <w:rPr>
                <w:rFonts w:asciiTheme="minorHAnsi" w:hAnsiTheme="minorHAnsi" w:cstheme="minorHAnsi"/>
                <w:sz w:val="21"/>
                <w:szCs w:val="21"/>
              </w:rPr>
              <w:t>– tepelná izolácia</w:t>
            </w:r>
          </w:p>
        </w:tc>
      </w:tr>
      <w:tr w:rsidR="00A86C43" w:rsidRPr="00E0672A" w14:paraId="36C8D43B" w14:textId="77777777" w:rsidTr="00766776">
        <w:trPr>
          <w:trHeight w:val="312"/>
        </w:trPr>
        <w:tc>
          <w:tcPr>
            <w:tcW w:w="1418" w:type="dxa"/>
            <w:vAlign w:val="center"/>
          </w:tcPr>
          <w:p w14:paraId="34175EA0" w14:textId="77777777" w:rsidR="00766776" w:rsidRPr="00E0672A" w:rsidRDefault="00766776" w:rsidP="00766776">
            <w:pPr>
              <w:jc w:val="center"/>
              <w:rPr>
                <w:rFonts w:asciiTheme="minorHAnsi" w:hAnsiTheme="minorHAnsi" w:cstheme="minorHAnsi"/>
                <w:sz w:val="21"/>
                <w:szCs w:val="21"/>
                <w:lang w:val="cs-CZ"/>
              </w:rPr>
            </w:pPr>
            <w:r w:rsidRPr="00E0672A">
              <w:rPr>
                <w:rFonts w:asciiTheme="minorHAnsi" w:hAnsiTheme="minorHAnsi" w:cstheme="minorHAnsi"/>
                <w:sz w:val="21"/>
                <w:szCs w:val="21"/>
                <w:lang w:val="cs-CZ"/>
              </w:rPr>
              <w:t>W</w:t>
            </w:r>
          </w:p>
        </w:tc>
        <w:tc>
          <w:tcPr>
            <w:tcW w:w="7654" w:type="dxa"/>
            <w:vAlign w:val="center"/>
          </w:tcPr>
          <w:p w14:paraId="7F95F444" w14:textId="77777777" w:rsidR="00766776" w:rsidRPr="00E0672A" w:rsidRDefault="00766776" w:rsidP="00766776">
            <w:pPr>
              <w:rPr>
                <w:rFonts w:asciiTheme="minorHAnsi" w:hAnsiTheme="minorHAnsi" w:cstheme="minorHAnsi"/>
                <w:sz w:val="21"/>
                <w:szCs w:val="21"/>
              </w:rPr>
            </w:pPr>
            <w:r w:rsidRPr="00E0672A">
              <w:rPr>
                <w:rFonts w:asciiTheme="minorHAnsi" w:hAnsiTheme="minorHAnsi" w:cstheme="minorHAnsi"/>
                <w:sz w:val="21"/>
                <w:szCs w:val="21"/>
              </w:rPr>
              <w:t>– izolácia riadená radiáciou</w:t>
            </w:r>
          </w:p>
        </w:tc>
      </w:tr>
      <w:tr w:rsidR="00E0672A" w:rsidRPr="00E0672A" w14:paraId="6884A616" w14:textId="77777777" w:rsidTr="00766776">
        <w:trPr>
          <w:trHeight w:val="312"/>
        </w:trPr>
        <w:tc>
          <w:tcPr>
            <w:tcW w:w="1418" w:type="dxa"/>
            <w:vAlign w:val="center"/>
          </w:tcPr>
          <w:p w14:paraId="5182BB44" w14:textId="77777777" w:rsidR="00E0672A" w:rsidRPr="00E0672A" w:rsidRDefault="00E0672A" w:rsidP="00E0672A">
            <w:pPr>
              <w:jc w:val="center"/>
              <w:rPr>
                <w:rFonts w:asciiTheme="minorHAnsi" w:hAnsiTheme="minorHAnsi" w:cstheme="minorHAnsi"/>
                <w:sz w:val="21"/>
                <w:szCs w:val="21"/>
                <w:lang w:val="cs-CZ"/>
              </w:rPr>
            </w:pPr>
            <w:r w:rsidRPr="00E0672A">
              <w:rPr>
                <w:rFonts w:asciiTheme="minorHAnsi" w:hAnsiTheme="minorHAnsi" w:cstheme="minorHAnsi"/>
                <w:sz w:val="21"/>
                <w:szCs w:val="21"/>
                <w:lang w:val="cs-CZ"/>
              </w:rPr>
              <w:t>M</w:t>
            </w:r>
          </w:p>
        </w:tc>
        <w:tc>
          <w:tcPr>
            <w:tcW w:w="7654" w:type="dxa"/>
            <w:vAlign w:val="center"/>
          </w:tcPr>
          <w:p w14:paraId="1F5705C2" w14:textId="77777777" w:rsidR="00E0672A" w:rsidRPr="00E0672A" w:rsidRDefault="00E0672A" w:rsidP="00E0672A">
            <w:pPr>
              <w:rPr>
                <w:rFonts w:asciiTheme="minorHAnsi" w:hAnsiTheme="minorHAnsi" w:cstheme="minorHAnsi"/>
                <w:sz w:val="21"/>
                <w:szCs w:val="21"/>
              </w:rPr>
            </w:pPr>
            <w:r w:rsidRPr="00E0672A">
              <w:rPr>
                <w:rFonts w:asciiTheme="minorHAnsi" w:hAnsiTheme="minorHAnsi" w:cstheme="minorHAnsi"/>
                <w:sz w:val="21"/>
                <w:szCs w:val="21"/>
              </w:rPr>
              <w:t>– zvláštne predpokladané mechanické vplyvy</w:t>
            </w:r>
          </w:p>
        </w:tc>
      </w:tr>
      <w:tr w:rsidR="00E0672A" w:rsidRPr="00E0672A" w14:paraId="6C061752" w14:textId="77777777" w:rsidTr="00766776">
        <w:trPr>
          <w:trHeight w:val="312"/>
        </w:trPr>
        <w:tc>
          <w:tcPr>
            <w:tcW w:w="1418" w:type="dxa"/>
            <w:vAlign w:val="center"/>
          </w:tcPr>
          <w:p w14:paraId="43E48630" w14:textId="77777777" w:rsidR="00E0672A" w:rsidRPr="00E0672A" w:rsidRDefault="00E0672A" w:rsidP="00E0672A">
            <w:pPr>
              <w:jc w:val="center"/>
              <w:rPr>
                <w:rFonts w:asciiTheme="minorHAnsi" w:hAnsiTheme="minorHAnsi" w:cstheme="minorHAnsi"/>
                <w:sz w:val="21"/>
                <w:szCs w:val="21"/>
                <w:lang w:val="cs-CZ"/>
              </w:rPr>
            </w:pPr>
            <w:r w:rsidRPr="00E0672A">
              <w:rPr>
                <w:rFonts w:asciiTheme="minorHAnsi" w:hAnsiTheme="minorHAnsi" w:cstheme="minorHAnsi"/>
                <w:sz w:val="21"/>
                <w:szCs w:val="21"/>
                <w:lang w:val="cs-CZ"/>
              </w:rPr>
              <w:t>D1</w:t>
            </w:r>
          </w:p>
        </w:tc>
        <w:tc>
          <w:tcPr>
            <w:tcW w:w="7654" w:type="dxa"/>
            <w:vAlign w:val="center"/>
          </w:tcPr>
          <w:p w14:paraId="30FCC45E" w14:textId="77777777" w:rsidR="00E0672A" w:rsidRPr="00E0672A" w:rsidRDefault="00E0672A" w:rsidP="00E0672A">
            <w:pPr>
              <w:rPr>
                <w:rFonts w:asciiTheme="minorHAnsi" w:hAnsiTheme="minorHAnsi" w:cstheme="minorHAnsi"/>
                <w:sz w:val="21"/>
                <w:szCs w:val="21"/>
              </w:rPr>
            </w:pPr>
            <w:r w:rsidRPr="00E0672A">
              <w:rPr>
                <w:rFonts w:asciiTheme="minorHAnsi" w:hAnsiTheme="minorHAnsi" w:cstheme="minorHAnsi"/>
                <w:sz w:val="21"/>
                <w:szCs w:val="21"/>
              </w:rPr>
              <w:t>– nehorľavý konštrukčný prvok</w:t>
            </w:r>
          </w:p>
        </w:tc>
      </w:tr>
      <w:tr w:rsidR="00E0672A" w:rsidRPr="00E0672A" w14:paraId="16928526" w14:textId="77777777" w:rsidTr="00766776">
        <w:trPr>
          <w:trHeight w:val="312"/>
        </w:trPr>
        <w:tc>
          <w:tcPr>
            <w:tcW w:w="1418" w:type="dxa"/>
            <w:vAlign w:val="center"/>
          </w:tcPr>
          <w:p w14:paraId="40B9A870" w14:textId="77777777" w:rsidR="00E0672A" w:rsidRPr="00E0672A" w:rsidRDefault="00E0672A" w:rsidP="00E0672A">
            <w:pPr>
              <w:jc w:val="center"/>
              <w:rPr>
                <w:rFonts w:asciiTheme="minorHAnsi" w:hAnsiTheme="minorHAnsi" w:cstheme="minorHAnsi"/>
                <w:sz w:val="21"/>
                <w:szCs w:val="21"/>
                <w:lang w:val="cs-CZ"/>
              </w:rPr>
            </w:pPr>
            <w:r w:rsidRPr="00E0672A">
              <w:rPr>
                <w:rFonts w:asciiTheme="minorHAnsi" w:hAnsiTheme="minorHAnsi" w:cstheme="minorHAnsi"/>
                <w:sz w:val="21"/>
                <w:szCs w:val="21"/>
                <w:lang w:val="cs-CZ"/>
              </w:rPr>
              <w:t>C</w:t>
            </w:r>
          </w:p>
        </w:tc>
        <w:tc>
          <w:tcPr>
            <w:tcW w:w="7654" w:type="dxa"/>
            <w:vAlign w:val="center"/>
          </w:tcPr>
          <w:p w14:paraId="2D7FB013" w14:textId="77777777" w:rsidR="00E0672A" w:rsidRPr="00E0672A" w:rsidRDefault="00E0672A" w:rsidP="00E0672A">
            <w:pPr>
              <w:rPr>
                <w:rFonts w:asciiTheme="minorHAnsi" w:hAnsiTheme="minorHAnsi" w:cstheme="minorHAnsi"/>
                <w:sz w:val="21"/>
                <w:szCs w:val="21"/>
              </w:rPr>
            </w:pPr>
            <w:r w:rsidRPr="00E0672A">
              <w:rPr>
                <w:rFonts w:asciiTheme="minorHAnsi" w:hAnsiTheme="minorHAnsi" w:cstheme="minorHAnsi"/>
                <w:sz w:val="21"/>
                <w:szCs w:val="21"/>
              </w:rPr>
              <w:t xml:space="preserve">– uzáver vybavený automatickým zatváracím zariadením  </w:t>
            </w:r>
          </w:p>
        </w:tc>
      </w:tr>
    </w:tbl>
    <w:p w14:paraId="0E0AB7C8" w14:textId="77777777" w:rsidR="00A16FB5" w:rsidRPr="00A86C43" w:rsidRDefault="00A16FB5" w:rsidP="00A16FB5">
      <w:pPr>
        <w:jc w:val="both"/>
        <w:rPr>
          <w:rFonts w:asciiTheme="minorHAnsi" w:hAnsiTheme="minorHAnsi" w:cstheme="minorHAnsi"/>
          <w:color w:val="FF0000"/>
          <w:sz w:val="21"/>
          <w:szCs w:val="21"/>
        </w:rPr>
      </w:pPr>
    </w:p>
    <w:p w14:paraId="4C39373E" w14:textId="77777777" w:rsidR="00766776" w:rsidRPr="00146423" w:rsidRDefault="00766776" w:rsidP="00766776">
      <w:pPr>
        <w:ind w:firstLine="720"/>
        <w:jc w:val="both"/>
        <w:rPr>
          <w:rFonts w:asciiTheme="minorHAnsi" w:hAnsiTheme="minorHAnsi" w:cstheme="minorHAnsi"/>
          <w:sz w:val="21"/>
          <w:szCs w:val="21"/>
        </w:rPr>
      </w:pPr>
      <w:r w:rsidRPr="00146423">
        <w:rPr>
          <w:rFonts w:asciiTheme="minorHAnsi" w:hAnsiTheme="minorHAnsi" w:cstheme="minorHAnsi"/>
          <w:sz w:val="21"/>
          <w:szCs w:val="21"/>
        </w:rPr>
        <w:t>Poznámka:</w:t>
      </w:r>
    </w:p>
    <w:p w14:paraId="4A091938" w14:textId="77777777" w:rsidR="00766776" w:rsidRPr="00146423" w:rsidRDefault="00766776" w:rsidP="00766776">
      <w:pPr>
        <w:pStyle w:val="Odsekzoznamu"/>
        <w:numPr>
          <w:ilvl w:val="0"/>
          <w:numId w:val="9"/>
        </w:numPr>
        <w:jc w:val="both"/>
        <w:rPr>
          <w:rFonts w:asciiTheme="minorHAnsi" w:hAnsiTheme="minorHAnsi" w:cstheme="minorHAnsi"/>
          <w:sz w:val="21"/>
          <w:szCs w:val="21"/>
        </w:rPr>
      </w:pPr>
      <w:r w:rsidRPr="00146423">
        <w:rPr>
          <w:rFonts w:asciiTheme="minorHAnsi" w:hAnsiTheme="minorHAnsi" w:cstheme="minorHAnsi"/>
          <w:sz w:val="21"/>
          <w:szCs w:val="21"/>
        </w:rPr>
        <w:t xml:space="preserve">požiarne uzávery: </w:t>
      </w:r>
    </w:p>
    <w:p w14:paraId="5A194F0F" w14:textId="77777777" w:rsidR="007D0C2B" w:rsidRDefault="00766776" w:rsidP="007D0C2B">
      <w:pPr>
        <w:pStyle w:val="Odsekzoznamu"/>
        <w:numPr>
          <w:ilvl w:val="1"/>
          <w:numId w:val="29"/>
        </w:numPr>
        <w:jc w:val="both"/>
        <w:rPr>
          <w:rFonts w:asciiTheme="minorHAnsi" w:hAnsiTheme="minorHAnsi" w:cstheme="minorHAnsi"/>
          <w:sz w:val="21"/>
          <w:szCs w:val="21"/>
        </w:rPr>
      </w:pPr>
      <w:r w:rsidRPr="00146423">
        <w:rPr>
          <w:rFonts w:asciiTheme="minorHAnsi" w:hAnsiTheme="minorHAnsi" w:cstheme="minorHAnsi"/>
          <w:sz w:val="21"/>
          <w:szCs w:val="21"/>
        </w:rPr>
        <w:t xml:space="preserve">požiarne dvere </w:t>
      </w:r>
      <w:r w:rsidR="0047355C" w:rsidRPr="00146423">
        <w:rPr>
          <w:rFonts w:asciiTheme="minorHAnsi" w:hAnsiTheme="minorHAnsi" w:cstheme="minorHAnsi"/>
          <w:sz w:val="21"/>
          <w:szCs w:val="21"/>
        </w:rPr>
        <w:t>požadované v posudzovanej stavbe</w:t>
      </w:r>
      <w:r w:rsidRPr="00146423">
        <w:rPr>
          <w:rFonts w:asciiTheme="minorHAnsi" w:hAnsiTheme="minorHAnsi" w:cstheme="minorHAnsi"/>
          <w:sz w:val="21"/>
          <w:szCs w:val="21"/>
        </w:rPr>
        <w:t xml:space="preserve"> </w:t>
      </w:r>
      <w:r w:rsidR="007D0C2B" w:rsidRPr="00146423">
        <w:rPr>
          <w:rFonts w:asciiTheme="minorHAnsi" w:hAnsiTheme="minorHAnsi" w:cstheme="minorHAnsi"/>
          <w:sz w:val="21"/>
          <w:szCs w:val="21"/>
        </w:rPr>
        <w:t>musia byť</w:t>
      </w:r>
      <w:r w:rsidRPr="00146423">
        <w:rPr>
          <w:rFonts w:asciiTheme="minorHAnsi" w:hAnsiTheme="minorHAnsi" w:cstheme="minorHAnsi"/>
          <w:sz w:val="21"/>
          <w:szCs w:val="21"/>
          <w:shd w:val="clear" w:color="auto" w:fill="FFFFFF"/>
        </w:rPr>
        <w:t xml:space="preserve"> typu E</w:t>
      </w:r>
      <w:r w:rsidR="00146423" w:rsidRPr="00146423">
        <w:rPr>
          <w:rFonts w:asciiTheme="minorHAnsi" w:hAnsiTheme="minorHAnsi" w:cstheme="minorHAnsi"/>
          <w:sz w:val="21"/>
          <w:szCs w:val="21"/>
          <w:shd w:val="clear" w:color="auto" w:fill="FFFFFF"/>
        </w:rPr>
        <w:t>W</w:t>
      </w:r>
      <w:r w:rsidR="00146423">
        <w:rPr>
          <w:rFonts w:asciiTheme="minorHAnsi" w:hAnsiTheme="minorHAnsi" w:cstheme="minorHAnsi"/>
          <w:sz w:val="21"/>
          <w:szCs w:val="21"/>
          <w:shd w:val="clear" w:color="auto" w:fill="FFFFFF"/>
        </w:rPr>
        <w:t xml:space="preserve"> a</w:t>
      </w:r>
      <w:r w:rsidR="00146423" w:rsidRPr="00146423">
        <w:rPr>
          <w:rFonts w:asciiTheme="minorHAnsi" w:hAnsiTheme="minorHAnsi" w:cstheme="minorHAnsi"/>
          <w:sz w:val="21"/>
          <w:szCs w:val="21"/>
          <w:shd w:val="clear" w:color="auto" w:fill="FFFFFF"/>
        </w:rPr>
        <w:t xml:space="preserve"> </w:t>
      </w:r>
      <w:r w:rsidR="00146423">
        <w:rPr>
          <w:rFonts w:asciiTheme="minorHAnsi" w:hAnsiTheme="minorHAnsi" w:cstheme="minorHAnsi"/>
          <w:sz w:val="21"/>
          <w:szCs w:val="21"/>
        </w:rPr>
        <w:t>požiarne okno medzi m. č. 1.03/1.12 musí byť typu EW</w:t>
      </w:r>
      <w:r w:rsidR="00146423" w:rsidRPr="00146423">
        <w:rPr>
          <w:rFonts w:asciiTheme="minorHAnsi" w:hAnsiTheme="minorHAnsi" w:cstheme="minorHAnsi"/>
          <w:sz w:val="21"/>
          <w:szCs w:val="21"/>
          <w:shd w:val="clear" w:color="auto" w:fill="FFFFFF"/>
        </w:rPr>
        <w:t xml:space="preserve"> (požadovanú odolnosť viď. tab. vyššie)</w:t>
      </w:r>
      <w:r w:rsidRPr="00146423">
        <w:rPr>
          <w:rFonts w:asciiTheme="minorHAnsi" w:hAnsiTheme="minorHAnsi" w:cstheme="minorHAnsi"/>
          <w:sz w:val="21"/>
          <w:szCs w:val="21"/>
        </w:rPr>
        <w:t>;</w:t>
      </w:r>
    </w:p>
    <w:p w14:paraId="17FAEADD" w14:textId="77777777" w:rsidR="00766776" w:rsidRPr="00146423" w:rsidRDefault="00766776" w:rsidP="00766776">
      <w:pPr>
        <w:pStyle w:val="Odsekzoznamu"/>
        <w:numPr>
          <w:ilvl w:val="1"/>
          <w:numId w:val="29"/>
        </w:numPr>
        <w:jc w:val="both"/>
        <w:rPr>
          <w:rFonts w:asciiTheme="minorHAnsi" w:hAnsiTheme="minorHAnsi" w:cstheme="minorHAnsi"/>
          <w:sz w:val="21"/>
          <w:szCs w:val="21"/>
        </w:rPr>
      </w:pPr>
      <w:r w:rsidRPr="00146423">
        <w:rPr>
          <w:rFonts w:asciiTheme="minorHAnsi" w:hAnsiTheme="minorHAnsi" w:cstheme="minorHAnsi"/>
          <w:sz w:val="21"/>
          <w:szCs w:val="21"/>
        </w:rPr>
        <w:t xml:space="preserve">požiarne </w:t>
      </w:r>
      <w:r w:rsidR="00146423">
        <w:rPr>
          <w:rFonts w:asciiTheme="minorHAnsi" w:hAnsiTheme="minorHAnsi" w:cstheme="minorHAnsi"/>
          <w:sz w:val="21"/>
          <w:szCs w:val="21"/>
        </w:rPr>
        <w:t xml:space="preserve">uzávery </w:t>
      </w:r>
      <w:r w:rsidRPr="00146423">
        <w:rPr>
          <w:rFonts w:asciiTheme="minorHAnsi" w:hAnsiTheme="minorHAnsi" w:cstheme="minorHAnsi"/>
          <w:sz w:val="21"/>
          <w:szCs w:val="21"/>
        </w:rPr>
        <w:t>inštalované v posudzovanej stavbe</w:t>
      </w:r>
      <w:r w:rsidR="00146423" w:rsidRPr="00146423">
        <w:rPr>
          <w:rFonts w:asciiTheme="minorHAnsi" w:hAnsiTheme="minorHAnsi" w:cstheme="minorHAnsi"/>
          <w:sz w:val="21"/>
          <w:szCs w:val="21"/>
        </w:rPr>
        <w:t xml:space="preserve"> </w:t>
      </w:r>
      <w:r w:rsidRPr="00146423">
        <w:rPr>
          <w:rFonts w:asciiTheme="minorHAnsi" w:hAnsiTheme="minorHAnsi" w:cstheme="minorHAnsi"/>
          <w:sz w:val="21"/>
          <w:szCs w:val="21"/>
        </w:rPr>
        <w:t xml:space="preserve">sa musia </w:t>
      </w:r>
      <w:r w:rsidRPr="00146423">
        <w:rPr>
          <w:rFonts w:asciiTheme="minorHAnsi" w:hAnsiTheme="minorHAnsi" w:cstheme="minorHAnsi"/>
          <w:sz w:val="21"/>
          <w:szCs w:val="21"/>
          <w:shd w:val="clear" w:color="auto" w:fill="FFFFFF"/>
        </w:rPr>
        <w:t>v zmysle § 45</w:t>
      </w:r>
      <w:r w:rsidRPr="00146423">
        <w:rPr>
          <w:rFonts w:asciiTheme="minorHAnsi" w:hAnsiTheme="minorHAnsi" w:cstheme="minorHAnsi"/>
          <w:b/>
          <w:sz w:val="21"/>
          <w:szCs w:val="21"/>
          <w:shd w:val="clear" w:color="auto" w:fill="FFFFFF"/>
        </w:rPr>
        <w:t xml:space="preserve"> </w:t>
      </w:r>
      <w:r w:rsidRPr="00146423">
        <w:rPr>
          <w:rFonts w:asciiTheme="minorHAnsi" w:hAnsiTheme="minorHAnsi" w:cstheme="minorHAnsi"/>
          <w:sz w:val="21"/>
          <w:szCs w:val="21"/>
          <w:shd w:val="clear" w:color="auto" w:fill="FFFFFF"/>
        </w:rPr>
        <w:t xml:space="preserve">vyhl. MV SR č. 94/2004 automaticky uzatvárať po každom otvorení </w:t>
      </w:r>
      <w:r w:rsidRPr="00146423">
        <w:rPr>
          <w:rFonts w:asciiTheme="minorHAnsi" w:hAnsiTheme="minorHAnsi" w:cstheme="minorHAnsi"/>
          <w:sz w:val="21"/>
          <w:szCs w:val="21"/>
        </w:rPr>
        <w:t>–</w:t>
      </w:r>
      <w:r w:rsidRPr="00146423">
        <w:rPr>
          <w:rFonts w:asciiTheme="minorHAnsi" w:hAnsiTheme="minorHAnsi" w:cstheme="minorHAnsi"/>
          <w:sz w:val="21"/>
          <w:szCs w:val="21"/>
          <w:shd w:val="clear" w:color="auto" w:fill="FFFFFF"/>
        </w:rPr>
        <w:t xml:space="preserve"> </w:t>
      </w:r>
      <w:r w:rsidR="007D0C2B" w:rsidRPr="00146423">
        <w:rPr>
          <w:rFonts w:asciiTheme="minorHAnsi" w:hAnsiTheme="minorHAnsi" w:cstheme="minorHAnsi"/>
          <w:sz w:val="21"/>
          <w:szCs w:val="21"/>
          <w:shd w:val="clear" w:color="auto" w:fill="FFFFFF"/>
        </w:rPr>
        <w:t>musia mať</w:t>
      </w:r>
      <w:r w:rsidRPr="00146423">
        <w:rPr>
          <w:rFonts w:asciiTheme="minorHAnsi" w:hAnsiTheme="minorHAnsi" w:cstheme="minorHAnsi"/>
          <w:sz w:val="21"/>
          <w:szCs w:val="21"/>
          <w:shd w:val="clear" w:color="auto" w:fill="FFFFFF"/>
        </w:rPr>
        <w:t xml:space="preserve"> inštalované zatváracie zariadenie (vyjadrené symbolom „C“</w:t>
      </w:r>
      <w:r w:rsidR="00146423" w:rsidRPr="00146423">
        <w:rPr>
          <w:rFonts w:asciiTheme="minorHAnsi" w:hAnsiTheme="minorHAnsi" w:cstheme="minorHAnsi"/>
          <w:sz w:val="21"/>
          <w:szCs w:val="21"/>
          <w:shd w:val="clear" w:color="auto" w:fill="FFFFFF"/>
        </w:rPr>
        <w:t>, odporúčam so životnosťou C5</w:t>
      </w:r>
      <w:r w:rsidRPr="00146423">
        <w:rPr>
          <w:rFonts w:asciiTheme="minorHAnsi" w:hAnsiTheme="minorHAnsi" w:cstheme="minorHAnsi"/>
          <w:sz w:val="21"/>
          <w:szCs w:val="21"/>
          <w:shd w:val="clear" w:color="auto" w:fill="FFFFFF"/>
        </w:rPr>
        <w:t>)</w:t>
      </w:r>
      <w:r w:rsidRPr="00146423">
        <w:rPr>
          <w:rFonts w:asciiTheme="minorHAnsi" w:hAnsiTheme="minorHAnsi" w:cstheme="minorHAnsi"/>
          <w:sz w:val="21"/>
          <w:szCs w:val="21"/>
        </w:rPr>
        <w:t>;</w:t>
      </w:r>
      <w:r w:rsidRPr="00146423">
        <w:rPr>
          <w:rFonts w:asciiTheme="minorHAnsi" w:hAnsiTheme="minorHAnsi" w:cstheme="minorHAnsi"/>
          <w:sz w:val="21"/>
          <w:szCs w:val="21"/>
          <w:shd w:val="clear" w:color="auto" w:fill="FFFFFF"/>
        </w:rPr>
        <w:t xml:space="preserve"> </w:t>
      </w:r>
    </w:p>
    <w:p w14:paraId="1010CFCB" w14:textId="77777777" w:rsidR="00766776" w:rsidRPr="00146423" w:rsidRDefault="00766776" w:rsidP="00766776">
      <w:pPr>
        <w:pStyle w:val="Odsekzoznamu"/>
        <w:numPr>
          <w:ilvl w:val="1"/>
          <w:numId w:val="29"/>
        </w:numPr>
        <w:jc w:val="both"/>
        <w:rPr>
          <w:rFonts w:asciiTheme="minorHAnsi" w:hAnsiTheme="minorHAnsi" w:cstheme="minorHAnsi"/>
          <w:sz w:val="21"/>
          <w:szCs w:val="21"/>
        </w:rPr>
      </w:pPr>
      <w:r w:rsidRPr="00146423">
        <w:rPr>
          <w:rFonts w:asciiTheme="minorHAnsi" w:hAnsiTheme="minorHAnsi" w:cstheme="minorHAnsi"/>
          <w:sz w:val="21"/>
          <w:szCs w:val="21"/>
        </w:rPr>
        <w:t xml:space="preserve">všetky požiarne </w:t>
      </w:r>
      <w:r w:rsidR="00146423">
        <w:rPr>
          <w:rFonts w:asciiTheme="minorHAnsi" w:hAnsiTheme="minorHAnsi" w:cstheme="minorHAnsi"/>
          <w:sz w:val="21"/>
          <w:szCs w:val="21"/>
        </w:rPr>
        <w:t>uzávery</w:t>
      </w:r>
      <w:r w:rsidRPr="00146423">
        <w:rPr>
          <w:rFonts w:asciiTheme="minorHAnsi" w:hAnsiTheme="minorHAnsi" w:cstheme="minorHAnsi"/>
          <w:sz w:val="21"/>
          <w:szCs w:val="21"/>
        </w:rPr>
        <w:t xml:space="preserve"> musia byť v zmysle § 7 vyhl. MV SR č. 478/2008 označené značkou zhody a sprievodnými údajmi. Značka zhody a sprievodné údaje musia byť ťažko odstrániteľné, ľahko prístupné a čitateľné voľným okom aj po inštalácii požiarneho uzáveru; </w:t>
      </w:r>
    </w:p>
    <w:p w14:paraId="7000585D" w14:textId="77777777" w:rsidR="00766776" w:rsidRPr="00146423" w:rsidRDefault="00766776" w:rsidP="00766776">
      <w:pPr>
        <w:pStyle w:val="Odsekzoznamu"/>
        <w:numPr>
          <w:ilvl w:val="1"/>
          <w:numId w:val="29"/>
        </w:numPr>
        <w:jc w:val="both"/>
        <w:rPr>
          <w:rFonts w:asciiTheme="minorHAnsi" w:hAnsiTheme="minorHAnsi" w:cstheme="minorHAnsi"/>
          <w:sz w:val="21"/>
          <w:szCs w:val="21"/>
        </w:rPr>
      </w:pPr>
      <w:r w:rsidRPr="00146423">
        <w:rPr>
          <w:rFonts w:asciiTheme="minorHAnsi" w:hAnsiTheme="minorHAnsi" w:cstheme="minorHAnsi"/>
          <w:sz w:val="21"/>
          <w:szCs w:val="21"/>
        </w:rPr>
        <w:t xml:space="preserve">v zmysle § 7 vyhl. MV SR č. 478/2008 musí byť miesto inštalácie </w:t>
      </w:r>
      <w:r w:rsidR="00146423">
        <w:rPr>
          <w:rFonts w:asciiTheme="minorHAnsi" w:hAnsiTheme="minorHAnsi" w:cstheme="minorHAnsi"/>
          <w:sz w:val="21"/>
          <w:szCs w:val="21"/>
        </w:rPr>
        <w:t xml:space="preserve">každých </w:t>
      </w:r>
      <w:r w:rsidRPr="00146423">
        <w:rPr>
          <w:rFonts w:asciiTheme="minorHAnsi" w:hAnsiTheme="minorHAnsi" w:cstheme="minorHAnsi"/>
          <w:sz w:val="21"/>
          <w:szCs w:val="21"/>
        </w:rPr>
        <w:t>požiarnych dverí označené nápisom: „POŽIARNE DVERE“</w:t>
      </w:r>
      <w:r w:rsidR="00146423">
        <w:rPr>
          <w:rFonts w:asciiTheme="minorHAnsi" w:hAnsiTheme="minorHAnsi" w:cstheme="minorHAnsi"/>
          <w:sz w:val="21"/>
          <w:szCs w:val="21"/>
        </w:rPr>
        <w:t xml:space="preserve">, </w:t>
      </w:r>
      <w:r w:rsidR="00146423">
        <w:rPr>
          <w:rFonts w:asciiTheme="minorHAnsi" w:hAnsiTheme="minorHAnsi" w:cstheme="minorHAnsi"/>
          <w:sz w:val="21"/>
          <w:szCs w:val="21"/>
          <w:shd w:val="clear" w:color="auto" w:fill="FFFFFF"/>
        </w:rPr>
        <w:t>a miesto inštalácie požiarneho okna nápisom: „POŽIARNE OKNO“</w:t>
      </w:r>
      <w:r w:rsidR="00146423" w:rsidRPr="00146423">
        <w:rPr>
          <w:rFonts w:asciiTheme="minorHAnsi" w:hAnsiTheme="minorHAnsi" w:cstheme="minorHAnsi"/>
          <w:sz w:val="21"/>
          <w:szCs w:val="21"/>
        </w:rPr>
        <w:t>;</w:t>
      </w:r>
    </w:p>
    <w:p w14:paraId="584ADBC6" w14:textId="77777777" w:rsidR="00766776" w:rsidRDefault="00766776" w:rsidP="00766776">
      <w:pPr>
        <w:pStyle w:val="Odsekzoznamu"/>
        <w:numPr>
          <w:ilvl w:val="1"/>
          <w:numId w:val="29"/>
        </w:numPr>
        <w:jc w:val="both"/>
        <w:rPr>
          <w:rFonts w:asciiTheme="minorHAnsi" w:hAnsiTheme="minorHAnsi" w:cstheme="minorHAnsi"/>
          <w:sz w:val="21"/>
          <w:szCs w:val="21"/>
        </w:rPr>
      </w:pPr>
      <w:r w:rsidRPr="00146423">
        <w:rPr>
          <w:rFonts w:asciiTheme="minorHAnsi" w:hAnsiTheme="minorHAnsi" w:cstheme="minorHAnsi"/>
          <w:sz w:val="21"/>
          <w:szCs w:val="21"/>
          <w:shd w:val="clear" w:color="auto" w:fill="FFFFFF"/>
        </w:rPr>
        <w:t>v zmysle § 8 vyhl. MV SR č. 478/2008 musí byť k požiarnym uzáverom dodaná sprievodná dokumentácia: certifikát alebo vyhlásenie o zhode vydané výrobcom požiarneho uzáveru alebo splnomocneným zástupcom výrobcu; návod na jeho montáž, uvedenie do prevádzky, odporúčaný spôsob používania</w:t>
      </w:r>
      <w:r w:rsidR="00476693" w:rsidRPr="00146423">
        <w:rPr>
          <w:rFonts w:asciiTheme="minorHAnsi" w:hAnsiTheme="minorHAnsi" w:cstheme="minorHAnsi"/>
          <w:sz w:val="21"/>
          <w:szCs w:val="21"/>
          <w:shd w:val="clear" w:color="auto" w:fill="FFFFFF"/>
        </w:rPr>
        <w:t xml:space="preserve"> </w:t>
      </w:r>
      <w:r w:rsidRPr="00146423">
        <w:rPr>
          <w:rFonts w:asciiTheme="minorHAnsi" w:hAnsiTheme="minorHAnsi" w:cstheme="minorHAnsi"/>
          <w:sz w:val="21"/>
          <w:szCs w:val="21"/>
          <w:shd w:val="clear" w:color="auto" w:fill="FFFFFF"/>
        </w:rPr>
        <w:t>vrátane vymedzenia prostredia používania, označenie výstrah, pokyny na údržbu a rozsah ďalších údajov, ak je to potrebné, vydaný výrobcom požiarneho uzáveru; prevádzkový denník požiarneho uzáveru</w:t>
      </w:r>
      <w:r w:rsidR="00146423" w:rsidRPr="00146423">
        <w:rPr>
          <w:rFonts w:asciiTheme="minorHAnsi" w:hAnsiTheme="minorHAnsi" w:cstheme="minorHAnsi"/>
          <w:sz w:val="21"/>
          <w:szCs w:val="21"/>
        </w:rPr>
        <w:t>;</w:t>
      </w:r>
    </w:p>
    <w:p w14:paraId="4ADE1BA9" w14:textId="77777777" w:rsidR="00146423" w:rsidRPr="00146423" w:rsidRDefault="00146423" w:rsidP="00766776">
      <w:pPr>
        <w:pStyle w:val="Odsekzoznamu"/>
        <w:numPr>
          <w:ilvl w:val="1"/>
          <w:numId w:val="29"/>
        </w:numPr>
        <w:jc w:val="both"/>
        <w:rPr>
          <w:rFonts w:asciiTheme="minorHAnsi" w:hAnsiTheme="minorHAnsi" w:cstheme="minorHAnsi"/>
          <w:sz w:val="21"/>
          <w:szCs w:val="21"/>
        </w:rPr>
      </w:pPr>
      <w:r>
        <w:rPr>
          <w:rFonts w:asciiTheme="minorHAnsi" w:hAnsiTheme="minorHAnsi" w:cstheme="minorHAnsi"/>
          <w:sz w:val="21"/>
          <w:szCs w:val="21"/>
        </w:rPr>
        <w:t>ak bude okno medzi m. č. 1.03/1.12 inštalované ako pevná konštrukcia, t. j. neotváravá, nejedná sa o požiarny uzáver, ale o časť požiarnej steny a v takom prípade musí spĺňať požiadavky na požiarnu odolnosť EI 45.</w:t>
      </w:r>
    </w:p>
    <w:p w14:paraId="45D80F57" w14:textId="77777777" w:rsidR="003D304C" w:rsidRPr="003D304C" w:rsidRDefault="003D304C" w:rsidP="003D304C">
      <w:pPr>
        <w:pStyle w:val="Odsekzoznamu"/>
        <w:numPr>
          <w:ilvl w:val="0"/>
          <w:numId w:val="9"/>
        </w:numPr>
        <w:jc w:val="both"/>
        <w:rPr>
          <w:rFonts w:asciiTheme="minorHAnsi" w:hAnsiTheme="minorHAnsi" w:cstheme="minorHAnsi"/>
          <w:sz w:val="21"/>
          <w:szCs w:val="21"/>
        </w:rPr>
      </w:pPr>
      <w:r w:rsidRPr="003D304C">
        <w:rPr>
          <w:rFonts w:asciiTheme="minorHAnsi" w:hAnsiTheme="minorHAnsi" w:cstheme="minorHAnsi"/>
          <w:sz w:val="21"/>
          <w:szCs w:val="21"/>
        </w:rPr>
        <w:t>nenosné požiarne stropy budú nad celou stavbou zrealizované zo sadrokartónového systému s požadovanou požiarnou</w:t>
      </w:r>
      <w:r w:rsidR="00D51098">
        <w:rPr>
          <w:rFonts w:asciiTheme="minorHAnsi" w:hAnsiTheme="minorHAnsi" w:cstheme="minorHAnsi"/>
          <w:sz w:val="21"/>
          <w:szCs w:val="21"/>
        </w:rPr>
        <w:t xml:space="preserve"> odolnosťou</w:t>
      </w:r>
      <w:r w:rsidRPr="003D304C">
        <w:rPr>
          <w:rFonts w:asciiTheme="minorHAnsi" w:hAnsiTheme="minorHAnsi" w:cstheme="minorHAnsi"/>
          <w:sz w:val="21"/>
          <w:szCs w:val="21"/>
        </w:rPr>
        <w:t xml:space="preserve">. Montáž konštrukcií tvorených certifikovanými sadrokartónovými systémami musí vykonať oprávnená osoba a montáž musí byť vykonaná v zmysle systémových listov zvoleného výrobcu protipožiarneho systému (napr. </w:t>
      </w:r>
      <w:proofErr w:type="spellStart"/>
      <w:r w:rsidRPr="003D304C">
        <w:rPr>
          <w:rFonts w:asciiTheme="minorHAnsi" w:hAnsiTheme="minorHAnsi" w:cstheme="minorHAnsi"/>
          <w:sz w:val="21"/>
          <w:szCs w:val="21"/>
        </w:rPr>
        <w:t>Rigips</w:t>
      </w:r>
      <w:proofErr w:type="spellEnd"/>
      <w:r w:rsidRPr="003D304C">
        <w:rPr>
          <w:rFonts w:asciiTheme="minorHAnsi" w:hAnsiTheme="minorHAnsi" w:cstheme="minorHAnsi"/>
          <w:sz w:val="21"/>
          <w:szCs w:val="21"/>
        </w:rPr>
        <w:t xml:space="preserve">, </w:t>
      </w:r>
      <w:proofErr w:type="spellStart"/>
      <w:r w:rsidRPr="003D304C">
        <w:rPr>
          <w:rFonts w:asciiTheme="minorHAnsi" w:hAnsiTheme="minorHAnsi" w:cstheme="minorHAnsi"/>
          <w:sz w:val="21"/>
          <w:szCs w:val="21"/>
        </w:rPr>
        <w:t>Knauf</w:t>
      </w:r>
      <w:proofErr w:type="spellEnd"/>
      <w:r w:rsidRPr="003D304C">
        <w:rPr>
          <w:rFonts w:asciiTheme="minorHAnsi" w:hAnsiTheme="minorHAnsi" w:cstheme="minorHAnsi"/>
          <w:sz w:val="21"/>
          <w:szCs w:val="21"/>
        </w:rPr>
        <w:t xml:space="preserve"> a pod.) tak, aby bola dosiahnutá požadovaná požiarna odolnosť;</w:t>
      </w:r>
    </w:p>
    <w:p w14:paraId="0CD15A7E" w14:textId="77777777" w:rsidR="003D304C" w:rsidRPr="00FF2E95" w:rsidRDefault="003D304C" w:rsidP="003D304C">
      <w:pPr>
        <w:pStyle w:val="Odsekzoznamu"/>
        <w:numPr>
          <w:ilvl w:val="0"/>
          <w:numId w:val="9"/>
        </w:numPr>
        <w:jc w:val="both"/>
        <w:rPr>
          <w:rFonts w:asciiTheme="minorHAnsi" w:hAnsiTheme="minorHAnsi" w:cstheme="minorHAnsi"/>
          <w:sz w:val="21"/>
          <w:szCs w:val="21"/>
        </w:rPr>
      </w:pPr>
      <w:bookmarkStart w:id="9" w:name="_Hlk496809581"/>
      <w:r w:rsidRPr="003D304C">
        <w:rPr>
          <w:rFonts w:asciiTheme="minorHAnsi" w:hAnsiTheme="minorHAnsi" w:cstheme="minorHAnsi"/>
          <w:sz w:val="21"/>
          <w:szCs w:val="21"/>
        </w:rPr>
        <w:t xml:space="preserve">nosné </w:t>
      </w:r>
      <w:r w:rsidRPr="00FF2E95">
        <w:rPr>
          <w:rFonts w:asciiTheme="minorHAnsi" w:hAnsiTheme="minorHAnsi" w:cstheme="minorHAnsi"/>
          <w:sz w:val="21"/>
          <w:szCs w:val="21"/>
        </w:rPr>
        <w:t xml:space="preserve">konštrukcie striech sa musia nad celou stavbou  zrealizovať tak, že sa budú nachádzať nad celistvou konštrukciou podhľadu zo sadrokartónového systému s požadovanou požiarnou odolnosťou. Podhľad </w:t>
      </w:r>
      <w:r w:rsidR="00D51098">
        <w:rPr>
          <w:rFonts w:asciiTheme="minorHAnsi" w:hAnsiTheme="minorHAnsi" w:cstheme="minorHAnsi"/>
          <w:sz w:val="21"/>
          <w:szCs w:val="21"/>
        </w:rPr>
        <w:t>bude</w:t>
      </w:r>
      <w:r w:rsidRPr="00FF2E95">
        <w:rPr>
          <w:rFonts w:asciiTheme="minorHAnsi" w:hAnsiTheme="minorHAnsi" w:cstheme="minorHAnsi"/>
          <w:sz w:val="21"/>
          <w:szCs w:val="21"/>
        </w:rPr>
        <w:t xml:space="preserve"> vyhotovený ako požiarny strop </w:t>
      </w:r>
      <w:r w:rsidR="00D51098" w:rsidRPr="003D304C">
        <w:rPr>
          <w:rFonts w:asciiTheme="minorHAnsi" w:hAnsiTheme="minorHAnsi" w:cstheme="minorHAnsi"/>
          <w:sz w:val="21"/>
          <w:szCs w:val="21"/>
        </w:rPr>
        <w:t>s požadovanou požiarnou</w:t>
      </w:r>
      <w:r w:rsidR="00D51098">
        <w:rPr>
          <w:rFonts w:asciiTheme="minorHAnsi" w:hAnsiTheme="minorHAnsi" w:cstheme="minorHAnsi"/>
          <w:sz w:val="21"/>
          <w:szCs w:val="21"/>
        </w:rPr>
        <w:t xml:space="preserve"> odolnosťou</w:t>
      </w:r>
      <w:r w:rsidRPr="00FF2E95">
        <w:rPr>
          <w:rFonts w:asciiTheme="minorHAnsi" w:hAnsiTheme="minorHAnsi" w:cstheme="minorHAnsi"/>
          <w:sz w:val="21"/>
          <w:szCs w:val="21"/>
        </w:rPr>
        <w:t>;</w:t>
      </w:r>
    </w:p>
    <w:p w14:paraId="56895E1A" w14:textId="77777777" w:rsidR="003D304C" w:rsidRPr="00FF2E95" w:rsidRDefault="003D304C" w:rsidP="00DE2A2B">
      <w:pPr>
        <w:pStyle w:val="Odsekzoznamu"/>
        <w:numPr>
          <w:ilvl w:val="0"/>
          <w:numId w:val="9"/>
        </w:numPr>
        <w:jc w:val="both"/>
        <w:rPr>
          <w:rFonts w:asciiTheme="minorHAnsi" w:hAnsiTheme="minorHAnsi" w:cstheme="minorHAnsi"/>
          <w:sz w:val="21"/>
          <w:szCs w:val="21"/>
        </w:rPr>
      </w:pPr>
      <w:r w:rsidRPr="00FF2E95">
        <w:rPr>
          <w:rFonts w:asciiTheme="minorHAnsi" w:hAnsiTheme="minorHAnsi" w:cstheme="minorHAnsi"/>
          <w:sz w:val="21"/>
          <w:szCs w:val="21"/>
        </w:rPr>
        <w:t xml:space="preserve">drevené zvislé nosné konštrukcie zabezpečujúce stabilitu stavby, alebo jej časti </w:t>
      </w:r>
      <w:r w:rsidR="00FF2E95" w:rsidRPr="00FF2E95">
        <w:rPr>
          <w:rFonts w:asciiTheme="minorHAnsi" w:hAnsiTheme="minorHAnsi" w:cstheme="minorHAnsi"/>
          <w:sz w:val="21"/>
          <w:szCs w:val="21"/>
        </w:rPr>
        <w:t xml:space="preserve">(dva drevené stĺpy nachádzajúce sa na II.NP) </w:t>
      </w:r>
      <w:r w:rsidRPr="00FF2E95">
        <w:rPr>
          <w:rFonts w:asciiTheme="minorHAnsi" w:hAnsiTheme="minorHAnsi" w:cstheme="minorHAnsi"/>
          <w:sz w:val="21"/>
          <w:szCs w:val="21"/>
        </w:rPr>
        <w:t xml:space="preserve">musia spĺňať požadovanú požiarnu odolnosť, ktorú je možné dosiahnuť napr. obkladovou konštrukciou zo sadrokartónového systému s požadovanou požiarnou odolnosťou. </w:t>
      </w:r>
      <w:r w:rsidR="00FF2E95" w:rsidRPr="00FF2E95">
        <w:rPr>
          <w:rFonts w:asciiTheme="minorHAnsi" w:hAnsiTheme="minorHAnsi" w:cstheme="minorHAnsi"/>
          <w:sz w:val="21"/>
          <w:szCs w:val="21"/>
        </w:rPr>
        <w:t xml:space="preserve">Montáž konštrukcií tvorených certifikovanými sadrokartónovými systémami musí vykonať oprávnená osoba a montáž musí byť vykonaná v zmysle systémových listov zvoleného výrobcu protipožiarneho systému (napr. </w:t>
      </w:r>
      <w:proofErr w:type="spellStart"/>
      <w:r w:rsidR="00FF2E95" w:rsidRPr="00FF2E95">
        <w:rPr>
          <w:rFonts w:asciiTheme="minorHAnsi" w:hAnsiTheme="minorHAnsi" w:cstheme="minorHAnsi"/>
          <w:sz w:val="21"/>
          <w:szCs w:val="21"/>
        </w:rPr>
        <w:t>Rigips</w:t>
      </w:r>
      <w:proofErr w:type="spellEnd"/>
      <w:r w:rsidR="00FF2E95" w:rsidRPr="00FF2E95">
        <w:rPr>
          <w:rFonts w:asciiTheme="minorHAnsi" w:hAnsiTheme="minorHAnsi" w:cstheme="minorHAnsi"/>
          <w:sz w:val="21"/>
          <w:szCs w:val="21"/>
        </w:rPr>
        <w:t xml:space="preserve">, </w:t>
      </w:r>
      <w:proofErr w:type="spellStart"/>
      <w:r w:rsidR="00FF2E95" w:rsidRPr="00FF2E95">
        <w:rPr>
          <w:rFonts w:asciiTheme="minorHAnsi" w:hAnsiTheme="minorHAnsi" w:cstheme="minorHAnsi"/>
          <w:sz w:val="21"/>
          <w:szCs w:val="21"/>
        </w:rPr>
        <w:t>Knauf</w:t>
      </w:r>
      <w:proofErr w:type="spellEnd"/>
      <w:r w:rsidR="00FF2E95" w:rsidRPr="00FF2E95">
        <w:rPr>
          <w:rFonts w:asciiTheme="minorHAnsi" w:hAnsiTheme="minorHAnsi" w:cstheme="minorHAnsi"/>
          <w:sz w:val="21"/>
          <w:szCs w:val="21"/>
        </w:rPr>
        <w:t xml:space="preserve"> a pod.) tak, aby bola dosiahnutá požadovaná požiarna odolnosť </w:t>
      </w:r>
      <w:r w:rsidR="00FF2E95" w:rsidRPr="00FF2E95">
        <w:rPr>
          <w:rFonts w:asciiTheme="minorHAnsi" w:hAnsiTheme="minorHAnsi" w:cstheme="minorHAnsi"/>
          <w:sz w:val="21"/>
          <w:szCs w:val="21"/>
          <w:shd w:val="clear" w:color="auto" w:fill="FFFFFF"/>
        </w:rPr>
        <w:t>(požadovanú odolnosť viď. tab. vyššie).</w:t>
      </w:r>
    </w:p>
    <w:bookmarkEnd w:id="9"/>
    <w:p w14:paraId="6EEBEC7A" w14:textId="77777777" w:rsidR="003D304C" w:rsidRPr="00A86C43" w:rsidRDefault="003D304C" w:rsidP="00766776">
      <w:pPr>
        <w:pStyle w:val="Odsekzoznamu2"/>
        <w:ind w:left="0"/>
        <w:jc w:val="both"/>
        <w:rPr>
          <w:rFonts w:asciiTheme="minorHAnsi" w:hAnsiTheme="minorHAnsi" w:cstheme="minorHAnsi"/>
          <w:color w:val="FF0000"/>
          <w:sz w:val="21"/>
          <w:szCs w:val="21"/>
        </w:rPr>
      </w:pPr>
    </w:p>
    <w:p w14:paraId="6BDBE6C6" w14:textId="77777777" w:rsidR="00766776" w:rsidRPr="00146423" w:rsidRDefault="00766776" w:rsidP="00766776">
      <w:pPr>
        <w:pStyle w:val="Obyajntext"/>
        <w:tabs>
          <w:tab w:val="left" w:pos="0"/>
          <w:tab w:val="left" w:pos="284"/>
        </w:tabs>
        <w:ind w:firstLine="720"/>
        <w:jc w:val="both"/>
        <w:rPr>
          <w:rFonts w:asciiTheme="minorHAnsi" w:hAnsiTheme="minorHAnsi" w:cstheme="minorHAnsi"/>
          <w:snapToGrid w:val="0"/>
          <w:sz w:val="21"/>
          <w:szCs w:val="21"/>
        </w:rPr>
      </w:pPr>
      <w:r w:rsidRPr="00146423">
        <w:rPr>
          <w:rFonts w:asciiTheme="minorHAnsi" w:hAnsiTheme="minorHAnsi" w:cstheme="minorHAnsi"/>
          <w:snapToGrid w:val="0"/>
          <w:sz w:val="21"/>
          <w:szCs w:val="21"/>
        </w:rPr>
        <w:t>Požiarne deliace konštrukcie musia v celej ploche spĺňať kritériá požiarnej odolnosti vrátane lineárnych stykov stavebných prvkov. Požiarna odolnosť požiarnych deliacich konštrukcií nesmie byť ich zoslabením, ani neuzatvárateľnými otvormi a prestupmi rozvodov, prestupmi inštalácií, prestupmi technických zariadení ani prestupmi technologických zariadení nižšia</w:t>
      </w:r>
      <w:r w:rsidR="00476693" w:rsidRPr="00146423">
        <w:rPr>
          <w:rFonts w:asciiTheme="minorHAnsi" w:hAnsiTheme="minorHAnsi" w:cstheme="minorHAnsi"/>
          <w:snapToGrid w:val="0"/>
          <w:sz w:val="21"/>
          <w:szCs w:val="21"/>
        </w:rPr>
        <w:t>,</w:t>
      </w:r>
      <w:r w:rsidRPr="00146423">
        <w:rPr>
          <w:rFonts w:asciiTheme="minorHAnsi" w:hAnsiTheme="minorHAnsi" w:cstheme="minorHAnsi"/>
          <w:snapToGrid w:val="0"/>
          <w:sz w:val="21"/>
          <w:szCs w:val="21"/>
        </w:rPr>
        <w:t xml:space="preserve"> ako určená požiarna odolnosť. </w:t>
      </w:r>
      <w:r w:rsidRPr="00146423">
        <w:rPr>
          <w:rFonts w:asciiTheme="minorHAnsi" w:hAnsiTheme="minorHAnsi" w:cstheme="minorHAnsi"/>
          <w:snapToGrid w:val="0"/>
          <w:sz w:val="21"/>
          <w:szCs w:val="21"/>
        </w:rPr>
        <w:lastRenderedPageBreak/>
        <w:t>Lineárne styky stavebných prvkov požiarnych deliacich konštrukcií musia byť utesnené tak, aby zabránili rozšíreniu požiaru do iného požiarneho úseku. Utesnený lineárny styk musí spĺňať požiadavky na požiarnu odolnosť požiarne deliacej konštrukcie.</w:t>
      </w:r>
    </w:p>
    <w:p w14:paraId="6E312DD7" w14:textId="77777777" w:rsidR="00766776" w:rsidRPr="00146423" w:rsidRDefault="00766776" w:rsidP="00766776">
      <w:pPr>
        <w:pStyle w:val="Obyajntext"/>
        <w:tabs>
          <w:tab w:val="left" w:pos="0"/>
          <w:tab w:val="left" w:pos="284"/>
        </w:tabs>
        <w:ind w:firstLine="720"/>
        <w:jc w:val="both"/>
        <w:rPr>
          <w:rFonts w:asciiTheme="minorHAnsi" w:hAnsiTheme="minorHAnsi" w:cstheme="minorHAnsi"/>
          <w:snapToGrid w:val="0"/>
          <w:sz w:val="21"/>
          <w:szCs w:val="21"/>
        </w:rPr>
      </w:pPr>
      <w:r w:rsidRPr="00146423">
        <w:rPr>
          <w:rFonts w:asciiTheme="minorHAnsi" w:hAnsiTheme="minorHAnsi" w:cstheme="minorHAnsi"/>
          <w:snapToGrid w:val="0"/>
          <w:sz w:val="21"/>
          <w:szCs w:val="21"/>
        </w:rPr>
        <w:t>Prestupy rozvodov, prestupy inštalácií, prestupy technických zariadení a prestupy technologických zariadení</w:t>
      </w:r>
      <w:r w:rsidRPr="00146423">
        <w:rPr>
          <w:rFonts w:asciiTheme="minorHAnsi" w:eastAsia="MS Mincho" w:hAnsiTheme="minorHAnsi" w:cstheme="minorHAnsi"/>
          <w:sz w:val="21"/>
          <w:szCs w:val="21"/>
        </w:rPr>
        <w:t xml:space="preserve"> cez požiarne deliace konštrukcie musia byť utesnené konštrukčnými prvkami takého druhu, ako sú požiarne deliace konštrukcie, ktorými prestupujú. Utesnený prestup musí spĺňať požiadavky na požiarnu odolnosť požiarne deliacej konštrukcie, ktorou prestupuje. </w:t>
      </w:r>
    </w:p>
    <w:p w14:paraId="6FB8914E" w14:textId="77777777" w:rsidR="00766776" w:rsidRPr="00146423" w:rsidRDefault="00766776" w:rsidP="00766776">
      <w:pPr>
        <w:pStyle w:val="Obyajntext"/>
        <w:tabs>
          <w:tab w:val="left" w:pos="0"/>
          <w:tab w:val="left" w:pos="284"/>
        </w:tabs>
        <w:ind w:firstLine="720"/>
        <w:jc w:val="both"/>
        <w:rPr>
          <w:rFonts w:asciiTheme="minorHAnsi" w:hAnsiTheme="minorHAnsi" w:cstheme="minorHAnsi"/>
          <w:sz w:val="21"/>
          <w:szCs w:val="21"/>
          <w:shd w:val="clear" w:color="auto" w:fill="FFFFFF"/>
        </w:rPr>
      </w:pPr>
      <w:r w:rsidRPr="00146423">
        <w:rPr>
          <w:rFonts w:asciiTheme="minorHAnsi" w:hAnsiTheme="minorHAnsi" w:cstheme="minorHAnsi"/>
          <w:sz w:val="21"/>
          <w:szCs w:val="21"/>
          <w:shd w:val="clear" w:color="auto" w:fill="FFFFFF"/>
        </w:rPr>
        <w:t>V mieste prestupu vzduchotechnického potrubia s prierezovou plochou najviac 0,04 m</w:t>
      </w:r>
      <w:r w:rsidRPr="00146423">
        <w:rPr>
          <w:rFonts w:asciiTheme="minorHAnsi" w:hAnsiTheme="minorHAnsi" w:cstheme="minorHAnsi"/>
          <w:sz w:val="21"/>
          <w:szCs w:val="21"/>
          <w:shd w:val="clear" w:color="auto" w:fill="FFFFFF"/>
          <w:vertAlign w:val="superscript"/>
        </w:rPr>
        <w:t xml:space="preserve">2 </w:t>
      </w:r>
      <w:r w:rsidRPr="00146423">
        <w:rPr>
          <w:rFonts w:asciiTheme="minorHAnsi" w:hAnsiTheme="minorHAnsi" w:cstheme="minorHAnsi"/>
          <w:sz w:val="21"/>
          <w:szCs w:val="21"/>
          <w:shd w:val="clear" w:color="auto" w:fill="FFFFFF"/>
        </w:rPr>
        <w:t xml:space="preserve">nemusí byť v </w:t>
      </w:r>
      <w:r w:rsidR="00C03686" w:rsidRPr="00146423">
        <w:rPr>
          <w:rFonts w:asciiTheme="minorHAnsi" w:hAnsiTheme="minorHAnsi" w:cstheme="minorHAnsi"/>
          <w:sz w:val="21"/>
          <w:szCs w:val="21"/>
          <w:shd w:val="clear" w:color="auto" w:fill="FFFFFF"/>
        </w:rPr>
        <w:t>zmysle</w:t>
      </w:r>
      <w:r w:rsidRPr="00146423">
        <w:rPr>
          <w:rFonts w:asciiTheme="minorHAnsi" w:hAnsiTheme="minorHAnsi" w:cstheme="minorHAnsi"/>
          <w:sz w:val="21"/>
          <w:szCs w:val="21"/>
          <w:shd w:val="clear" w:color="auto" w:fill="FFFFFF"/>
        </w:rPr>
        <w:t xml:space="preserve"> STN 73 0872 miesto prestupu požiarnou deliacou konštrukciou vybavené požiarnym uzáverom (požiarnou klapkou): </w:t>
      </w:r>
      <w:r w:rsidRPr="00146423">
        <w:rPr>
          <w:rFonts w:asciiTheme="minorHAnsi" w:eastAsiaTheme="minorHAnsi" w:hAnsiTheme="minorHAnsi" w:cstheme="minorHAnsi"/>
          <w:sz w:val="21"/>
          <w:szCs w:val="21"/>
          <w:lang w:eastAsia="en-US"/>
        </w:rPr>
        <w:t>prestup potrubia požiarnou stenou</w:t>
      </w:r>
      <w:r w:rsidR="00476693" w:rsidRPr="00146423">
        <w:rPr>
          <w:rFonts w:asciiTheme="minorHAnsi" w:eastAsiaTheme="minorHAnsi" w:hAnsiTheme="minorHAnsi" w:cstheme="minorHAnsi"/>
          <w:sz w:val="21"/>
          <w:szCs w:val="21"/>
          <w:lang w:eastAsia="en-US"/>
        </w:rPr>
        <w:t>,</w:t>
      </w:r>
      <w:r w:rsidRPr="00146423">
        <w:rPr>
          <w:rFonts w:asciiTheme="minorHAnsi" w:eastAsiaTheme="minorHAnsi" w:hAnsiTheme="minorHAnsi" w:cstheme="minorHAnsi"/>
          <w:sz w:val="21"/>
          <w:szCs w:val="21"/>
          <w:lang w:eastAsia="en-US"/>
        </w:rPr>
        <w:t xml:space="preserve"> ale musí by</w:t>
      </w:r>
      <w:r w:rsidR="00476693" w:rsidRPr="00146423">
        <w:rPr>
          <w:rFonts w:asciiTheme="minorHAnsi" w:eastAsiaTheme="minorHAnsi" w:hAnsiTheme="minorHAnsi" w:cstheme="minorHAnsi"/>
          <w:sz w:val="21"/>
          <w:szCs w:val="21"/>
          <w:lang w:eastAsia="en-US"/>
        </w:rPr>
        <w:t>ť</w:t>
      </w:r>
      <w:r w:rsidRPr="00146423">
        <w:rPr>
          <w:rFonts w:asciiTheme="minorHAnsi" w:eastAsiaTheme="minorHAnsi" w:hAnsiTheme="minorHAnsi" w:cstheme="minorHAnsi"/>
          <w:sz w:val="21"/>
          <w:szCs w:val="21"/>
          <w:lang w:eastAsia="en-US"/>
        </w:rPr>
        <w:t xml:space="preserve"> utesnený protipožiarnou upchávkou s odolnosťou zhodnou s odolnosťou požiarne deliacej konštrukcie</w:t>
      </w:r>
      <w:r w:rsidRPr="00146423">
        <w:rPr>
          <w:rFonts w:asciiTheme="minorHAnsi" w:eastAsia="MS Mincho" w:hAnsiTheme="minorHAnsi" w:cstheme="minorHAnsi"/>
          <w:sz w:val="21"/>
          <w:szCs w:val="21"/>
        </w:rPr>
        <w:t>, ktorou prestupuje</w:t>
      </w:r>
      <w:r w:rsidRPr="00146423">
        <w:rPr>
          <w:rFonts w:asciiTheme="minorHAnsi" w:eastAsiaTheme="minorHAnsi" w:hAnsiTheme="minorHAnsi" w:cstheme="minorHAnsi"/>
          <w:sz w:val="21"/>
          <w:szCs w:val="21"/>
          <w:lang w:eastAsia="en-US"/>
        </w:rPr>
        <w:t xml:space="preserve">. </w:t>
      </w:r>
      <w:r w:rsidRPr="00146423">
        <w:rPr>
          <w:rFonts w:asciiTheme="minorHAnsi" w:hAnsiTheme="minorHAnsi" w:cstheme="minorHAnsi"/>
          <w:sz w:val="21"/>
          <w:szCs w:val="21"/>
        </w:rPr>
        <w:t>Celková  plocha  neuzatvárateľných prestupov vzduchotechnických potrubí s prierezovou plochou do 0,04 m</w:t>
      </w:r>
      <w:r w:rsidRPr="00146423">
        <w:rPr>
          <w:rFonts w:asciiTheme="minorHAnsi" w:hAnsiTheme="minorHAnsi" w:cstheme="minorHAnsi"/>
          <w:sz w:val="21"/>
          <w:szCs w:val="21"/>
          <w:vertAlign w:val="superscript"/>
        </w:rPr>
        <w:t xml:space="preserve">2 </w:t>
      </w:r>
      <w:r w:rsidRPr="00146423">
        <w:rPr>
          <w:rFonts w:asciiTheme="minorHAnsi" w:hAnsiTheme="minorHAnsi" w:cstheme="minorHAnsi"/>
          <w:sz w:val="21"/>
          <w:szCs w:val="21"/>
        </w:rPr>
        <w:t xml:space="preserve">môže byť maximálne 1/200 plochy požiarne deliacej konštrukcie, ktorou prestupujú a ich vzájomná vzdialenosť musí byť minimálne 0,50 m. V prípade ak plocha neuzatvárateľných otvorov je väčšia, alebo ich vzájomná vzdialenosť je menšia ako 0,50 m, musí byť vzduchotechnické potrubie zaizolované na požadovanú </w:t>
      </w:r>
      <w:r w:rsidRPr="00146423">
        <w:rPr>
          <w:rFonts w:asciiTheme="minorHAnsi" w:hAnsiTheme="minorHAnsi" w:cstheme="minorHAnsi"/>
          <w:sz w:val="21"/>
          <w:szCs w:val="21"/>
          <w:shd w:val="clear" w:color="auto" w:fill="FFFFFF"/>
        </w:rPr>
        <w:t xml:space="preserve">požiarnu odolnosť, alebo musí byť v mieste prestupu požiarne deliacou konštrukciou vybavené požiarnym uzáverom </w:t>
      </w:r>
      <w:r w:rsidRPr="00146423">
        <w:rPr>
          <w:rFonts w:asciiTheme="minorHAnsi" w:hAnsiTheme="minorHAnsi" w:cstheme="minorHAnsi"/>
          <w:sz w:val="21"/>
          <w:szCs w:val="21"/>
        </w:rPr>
        <w:t>–</w:t>
      </w:r>
      <w:r w:rsidRPr="00146423">
        <w:rPr>
          <w:rFonts w:asciiTheme="minorHAnsi" w:hAnsiTheme="minorHAnsi" w:cstheme="minorHAnsi"/>
          <w:sz w:val="21"/>
          <w:szCs w:val="21"/>
          <w:shd w:val="clear" w:color="auto" w:fill="FFFFFF"/>
        </w:rPr>
        <w:t xml:space="preserve"> požiarnou klapkou.</w:t>
      </w:r>
    </w:p>
    <w:p w14:paraId="16AB5573" w14:textId="77777777" w:rsidR="00766776" w:rsidRPr="00146423" w:rsidRDefault="00766776" w:rsidP="00766776">
      <w:pPr>
        <w:pStyle w:val="Obyajntext"/>
        <w:tabs>
          <w:tab w:val="left" w:pos="0"/>
          <w:tab w:val="left" w:pos="284"/>
        </w:tabs>
        <w:ind w:firstLine="720"/>
        <w:jc w:val="both"/>
        <w:rPr>
          <w:rFonts w:asciiTheme="minorHAnsi" w:eastAsia="MS Mincho" w:hAnsiTheme="minorHAnsi" w:cstheme="minorHAnsi"/>
          <w:sz w:val="21"/>
          <w:szCs w:val="21"/>
        </w:rPr>
      </w:pPr>
      <w:r w:rsidRPr="00146423">
        <w:rPr>
          <w:rFonts w:asciiTheme="minorHAnsi" w:eastAsia="MS Mincho" w:hAnsiTheme="minorHAnsi" w:cstheme="minorHAnsi"/>
          <w:sz w:val="21"/>
          <w:szCs w:val="21"/>
        </w:rPr>
        <w:t>Prestupy cez požiarne deliace konštrukcie s plochou otvoru viac ako 0,04 m</w:t>
      </w:r>
      <w:r w:rsidRPr="00146423">
        <w:rPr>
          <w:rFonts w:asciiTheme="minorHAnsi" w:eastAsia="MS Mincho" w:hAnsiTheme="minorHAnsi" w:cstheme="minorHAnsi"/>
          <w:sz w:val="21"/>
          <w:szCs w:val="21"/>
          <w:vertAlign w:val="superscript"/>
        </w:rPr>
        <w:t xml:space="preserve">2 </w:t>
      </w:r>
      <w:r w:rsidRPr="00146423">
        <w:rPr>
          <w:rFonts w:asciiTheme="minorHAnsi" w:eastAsia="MS Mincho" w:hAnsiTheme="minorHAnsi" w:cstheme="minorHAnsi"/>
          <w:sz w:val="21"/>
          <w:szCs w:val="21"/>
        </w:rPr>
        <w:t xml:space="preserve">sa označujú viditeľným, čitateľným a ťažko odstrániteľným štítkom umiestneným priamo na konštrukčnom prvku, ktorý ho utesňuje, alebo v jeho blízkosti. Označenie prestupov sa umiestňuje aspoň na jednej strane požiarne deliacej konštrukcie tak, aby bolo pre kontrolu vždy čitateľné, prístupné a ťažko odstrániteľné.  </w:t>
      </w:r>
    </w:p>
    <w:p w14:paraId="45F9D6D9" w14:textId="77777777" w:rsidR="00C03686" w:rsidRPr="00146423" w:rsidRDefault="00C03686" w:rsidP="00C03686">
      <w:pPr>
        <w:jc w:val="both"/>
        <w:rPr>
          <w:rFonts w:asciiTheme="minorHAnsi" w:hAnsiTheme="minorHAnsi" w:cstheme="minorHAnsi"/>
          <w:sz w:val="21"/>
          <w:szCs w:val="21"/>
        </w:rPr>
      </w:pPr>
    </w:p>
    <w:tbl>
      <w:tblPr>
        <w:tblW w:w="9072" w:type="dxa"/>
        <w:tblInd w:w="70" w:type="dxa"/>
        <w:tblCellMar>
          <w:left w:w="70" w:type="dxa"/>
          <w:right w:w="70" w:type="dxa"/>
        </w:tblCellMar>
        <w:tblLook w:val="00A0" w:firstRow="1" w:lastRow="0" w:firstColumn="1" w:lastColumn="0" w:noHBand="0" w:noVBand="0"/>
      </w:tblPr>
      <w:tblGrid>
        <w:gridCol w:w="1037"/>
        <w:gridCol w:w="283"/>
        <w:gridCol w:w="7752"/>
      </w:tblGrid>
      <w:tr w:rsidR="00A86C43" w:rsidRPr="00146423" w14:paraId="328FA6B7" w14:textId="77777777" w:rsidTr="00C03686">
        <w:trPr>
          <w:trHeight w:val="312"/>
        </w:trPr>
        <w:tc>
          <w:tcPr>
            <w:tcW w:w="1037" w:type="dxa"/>
          </w:tcPr>
          <w:p w14:paraId="1CB413E8" w14:textId="77777777" w:rsidR="00C03686" w:rsidRPr="00146423" w:rsidRDefault="00C03686" w:rsidP="000C7605">
            <w:pPr>
              <w:pStyle w:val="Obyajntext"/>
              <w:rPr>
                <w:rFonts w:asciiTheme="minorHAnsi" w:hAnsiTheme="minorHAnsi" w:cstheme="minorHAnsi"/>
                <w:i/>
              </w:rPr>
            </w:pPr>
            <w:r w:rsidRPr="00146423">
              <w:rPr>
                <w:rFonts w:asciiTheme="minorHAnsi" w:hAnsiTheme="minorHAnsi" w:cstheme="minorHAnsi"/>
                <w:i/>
              </w:rPr>
              <w:t>Poznámka:</w:t>
            </w:r>
          </w:p>
        </w:tc>
        <w:tc>
          <w:tcPr>
            <w:tcW w:w="8035" w:type="dxa"/>
            <w:gridSpan w:val="2"/>
          </w:tcPr>
          <w:p w14:paraId="436C734A" w14:textId="77777777" w:rsidR="00C03686" w:rsidRPr="00146423" w:rsidRDefault="00C03686" w:rsidP="00C03686">
            <w:pPr>
              <w:pStyle w:val="Obyajntext"/>
              <w:tabs>
                <w:tab w:val="left" w:pos="0"/>
                <w:tab w:val="left" w:pos="284"/>
              </w:tabs>
              <w:jc w:val="both"/>
              <w:rPr>
                <w:rFonts w:asciiTheme="minorHAnsi" w:eastAsia="MS Mincho" w:hAnsiTheme="minorHAnsi" w:cstheme="minorHAnsi"/>
                <w:i/>
              </w:rPr>
            </w:pPr>
            <w:r w:rsidRPr="00146423">
              <w:rPr>
                <w:rFonts w:asciiTheme="minorHAnsi" w:eastAsia="MS Mincho" w:hAnsiTheme="minorHAnsi" w:cstheme="minorHAnsi"/>
                <w:i/>
              </w:rPr>
              <w:t>označenie prestupov obsahuje najmä tieto údaje</w:t>
            </w:r>
          </w:p>
        </w:tc>
      </w:tr>
      <w:tr w:rsidR="00A86C43" w:rsidRPr="00146423" w14:paraId="0595C2FA" w14:textId="77777777" w:rsidTr="00C03686">
        <w:trPr>
          <w:trHeight w:val="312"/>
        </w:trPr>
        <w:tc>
          <w:tcPr>
            <w:tcW w:w="1037" w:type="dxa"/>
          </w:tcPr>
          <w:p w14:paraId="4BFB833C" w14:textId="77777777" w:rsidR="00C03686" w:rsidRPr="00146423" w:rsidRDefault="00C03686" w:rsidP="000C7605">
            <w:pPr>
              <w:pStyle w:val="Obyajntext"/>
              <w:ind w:firstLine="215"/>
              <w:rPr>
                <w:rFonts w:asciiTheme="minorHAnsi" w:hAnsiTheme="minorHAnsi" w:cstheme="minorHAnsi"/>
                <w:i/>
              </w:rPr>
            </w:pPr>
          </w:p>
        </w:tc>
        <w:tc>
          <w:tcPr>
            <w:tcW w:w="283" w:type="dxa"/>
          </w:tcPr>
          <w:p w14:paraId="0AE67CF3" w14:textId="77777777" w:rsidR="00C03686" w:rsidRPr="00146423" w:rsidRDefault="00C03686" w:rsidP="000C7605">
            <w:pPr>
              <w:pStyle w:val="Odsekzoznamu"/>
              <w:ind w:left="0"/>
              <w:jc w:val="center"/>
              <w:rPr>
                <w:rFonts w:asciiTheme="minorHAnsi" w:hAnsiTheme="minorHAnsi" w:cstheme="minorHAnsi"/>
                <w:i/>
                <w:sz w:val="20"/>
                <w:szCs w:val="20"/>
              </w:rPr>
            </w:pPr>
            <w:r w:rsidRPr="00146423">
              <w:rPr>
                <w:rFonts w:asciiTheme="minorHAnsi" w:hAnsiTheme="minorHAnsi" w:cstheme="minorHAnsi"/>
                <w:i/>
                <w:sz w:val="20"/>
                <w:szCs w:val="20"/>
              </w:rPr>
              <w:t>–</w:t>
            </w:r>
          </w:p>
        </w:tc>
        <w:tc>
          <w:tcPr>
            <w:tcW w:w="7752" w:type="dxa"/>
          </w:tcPr>
          <w:p w14:paraId="47543C2F" w14:textId="77777777" w:rsidR="00C03686" w:rsidRPr="00146423" w:rsidRDefault="00BF622E" w:rsidP="000C7605">
            <w:pPr>
              <w:pStyle w:val="Obyajntext"/>
              <w:jc w:val="both"/>
              <w:rPr>
                <w:rFonts w:asciiTheme="minorHAnsi" w:hAnsiTheme="minorHAnsi" w:cstheme="minorHAnsi"/>
                <w:bCs/>
                <w:i/>
              </w:rPr>
            </w:pPr>
            <w:r w:rsidRPr="00146423">
              <w:rPr>
                <w:rFonts w:asciiTheme="minorHAnsi" w:hAnsiTheme="minorHAnsi" w:cstheme="minorHAnsi"/>
                <w:i/>
                <w:snapToGrid w:val="0"/>
              </w:rPr>
              <w:t>nápis: „PRESTUP“,</w:t>
            </w:r>
          </w:p>
        </w:tc>
      </w:tr>
      <w:tr w:rsidR="00A86C43" w:rsidRPr="00146423" w14:paraId="2962A3AB" w14:textId="77777777" w:rsidTr="00C03686">
        <w:trPr>
          <w:trHeight w:val="312"/>
        </w:trPr>
        <w:tc>
          <w:tcPr>
            <w:tcW w:w="1037" w:type="dxa"/>
          </w:tcPr>
          <w:p w14:paraId="5D659383" w14:textId="77777777" w:rsidR="00BF622E" w:rsidRPr="00146423" w:rsidRDefault="00BF622E" w:rsidP="000C7605">
            <w:pPr>
              <w:pStyle w:val="Obyajntext"/>
              <w:ind w:firstLine="215"/>
              <w:rPr>
                <w:rFonts w:asciiTheme="minorHAnsi" w:hAnsiTheme="minorHAnsi" w:cstheme="minorHAnsi"/>
                <w:i/>
              </w:rPr>
            </w:pPr>
          </w:p>
        </w:tc>
        <w:tc>
          <w:tcPr>
            <w:tcW w:w="283" w:type="dxa"/>
          </w:tcPr>
          <w:p w14:paraId="1CD8E641" w14:textId="77777777" w:rsidR="00BF622E" w:rsidRPr="00146423" w:rsidRDefault="00BF622E" w:rsidP="000C7605">
            <w:pPr>
              <w:pStyle w:val="Odsekzoznamu"/>
              <w:ind w:left="0"/>
              <w:jc w:val="center"/>
              <w:rPr>
                <w:rFonts w:asciiTheme="minorHAnsi" w:hAnsiTheme="minorHAnsi" w:cstheme="minorHAnsi"/>
                <w:i/>
                <w:sz w:val="20"/>
                <w:szCs w:val="20"/>
              </w:rPr>
            </w:pPr>
            <w:r w:rsidRPr="00146423">
              <w:rPr>
                <w:rFonts w:asciiTheme="minorHAnsi" w:hAnsiTheme="minorHAnsi" w:cstheme="minorHAnsi"/>
                <w:i/>
                <w:sz w:val="20"/>
                <w:szCs w:val="20"/>
              </w:rPr>
              <w:t>–</w:t>
            </w:r>
          </w:p>
        </w:tc>
        <w:tc>
          <w:tcPr>
            <w:tcW w:w="7752" w:type="dxa"/>
          </w:tcPr>
          <w:p w14:paraId="48060109" w14:textId="77777777" w:rsidR="00BF622E" w:rsidRPr="00146423" w:rsidRDefault="00BF622E" w:rsidP="000C7605">
            <w:pPr>
              <w:pStyle w:val="Obyajntext"/>
              <w:jc w:val="both"/>
              <w:rPr>
                <w:rFonts w:asciiTheme="minorHAnsi" w:hAnsiTheme="minorHAnsi" w:cstheme="minorHAnsi"/>
                <w:i/>
                <w:snapToGrid w:val="0"/>
              </w:rPr>
            </w:pPr>
            <w:r w:rsidRPr="00146423">
              <w:rPr>
                <w:rFonts w:asciiTheme="minorHAnsi" w:hAnsiTheme="minorHAnsi" w:cstheme="minorHAnsi"/>
                <w:i/>
                <w:snapToGrid w:val="0"/>
              </w:rPr>
              <w:t>symboly kritérií a číselnú hodnotu požiarnej odolnosti,</w:t>
            </w:r>
          </w:p>
        </w:tc>
      </w:tr>
      <w:tr w:rsidR="00A86C43" w:rsidRPr="00146423" w14:paraId="0542CCDE" w14:textId="77777777" w:rsidTr="00C03686">
        <w:trPr>
          <w:trHeight w:val="312"/>
        </w:trPr>
        <w:tc>
          <w:tcPr>
            <w:tcW w:w="1037" w:type="dxa"/>
          </w:tcPr>
          <w:p w14:paraId="482D9217" w14:textId="77777777" w:rsidR="00BF622E" w:rsidRPr="00146423" w:rsidRDefault="00BF622E" w:rsidP="000C7605">
            <w:pPr>
              <w:pStyle w:val="Obyajntext"/>
              <w:ind w:firstLine="215"/>
              <w:rPr>
                <w:rFonts w:asciiTheme="minorHAnsi" w:hAnsiTheme="minorHAnsi" w:cstheme="minorHAnsi"/>
                <w:i/>
              </w:rPr>
            </w:pPr>
          </w:p>
        </w:tc>
        <w:tc>
          <w:tcPr>
            <w:tcW w:w="283" w:type="dxa"/>
          </w:tcPr>
          <w:p w14:paraId="174A5453" w14:textId="77777777" w:rsidR="00BF622E" w:rsidRPr="00146423" w:rsidRDefault="00BF622E" w:rsidP="000C7605">
            <w:pPr>
              <w:pStyle w:val="Odsekzoznamu"/>
              <w:ind w:left="0"/>
              <w:jc w:val="center"/>
              <w:rPr>
                <w:rFonts w:asciiTheme="minorHAnsi" w:hAnsiTheme="minorHAnsi" w:cstheme="minorHAnsi"/>
                <w:i/>
                <w:sz w:val="20"/>
                <w:szCs w:val="20"/>
              </w:rPr>
            </w:pPr>
            <w:r w:rsidRPr="00146423">
              <w:rPr>
                <w:rFonts w:asciiTheme="minorHAnsi" w:hAnsiTheme="minorHAnsi" w:cstheme="minorHAnsi"/>
                <w:i/>
                <w:sz w:val="20"/>
                <w:szCs w:val="20"/>
              </w:rPr>
              <w:t>–</w:t>
            </w:r>
          </w:p>
        </w:tc>
        <w:tc>
          <w:tcPr>
            <w:tcW w:w="7752" w:type="dxa"/>
          </w:tcPr>
          <w:p w14:paraId="1991B112" w14:textId="77777777" w:rsidR="00BF622E" w:rsidRPr="00146423" w:rsidRDefault="00BF622E" w:rsidP="000C7605">
            <w:pPr>
              <w:pStyle w:val="Obyajntext"/>
              <w:jc w:val="both"/>
              <w:rPr>
                <w:rFonts w:asciiTheme="minorHAnsi" w:hAnsiTheme="minorHAnsi" w:cstheme="minorHAnsi"/>
                <w:i/>
                <w:snapToGrid w:val="0"/>
              </w:rPr>
            </w:pPr>
            <w:r w:rsidRPr="00146423">
              <w:rPr>
                <w:rFonts w:asciiTheme="minorHAnsi" w:hAnsiTheme="minorHAnsi" w:cstheme="minorHAnsi"/>
                <w:i/>
                <w:snapToGrid w:val="0"/>
              </w:rPr>
              <w:t>názov systému tesnenia prestupu,</w:t>
            </w:r>
          </w:p>
        </w:tc>
      </w:tr>
      <w:tr w:rsidR="00A86C43" w:rsidRPr="00146423" w14:paraId="73170F15" w14:textId="77777777" w:rsidTr="00C03686">
        <w:trPr>
          <w:trHeight w:val="312"/>
        </w:trPr>
        <w:tc>
          <w:tcPr>
            <w:tcW w:w="1037" w:type="dxa"/>
          </w:tcPr>
          <w:p w14:paraId="6EBA2581" w14:textId="77777777" w:rsidR="00BF622E" w:rsidRPr="00146423" w:rsidRDefault="00BF622E" w:rsidP="000C7605">
            <w:pPr>
              <w:pStyle w:val="Obyajntext"/>
              <w:ind w:firstLine="215"/>
              <w:rPr>
                <w:rFonts w:asciiTheme="minorHAnsi" w:hAnsiTheme="minorHAnsi" w:cstheme="minorHAnsi"/>
                <w:i/>
              </w:rPr>
            </w:pPr>
          </w:p>
        </w:tc>
        <w:tc>
          <w:tcPr>
            <w:tcW w:w="283" w:type="dxa"/>
          </w:tcPr>
          <w:p w14:paraId="763DC34A" w14:textId="77777777" w:rsidR="00BF622E" w:rsidRPr="00146423" w:rsidRDefault="00BF622E" w:rsidP="000C7605">
            <w:pPr>
              <w:pStyle w:val="Odsekzoznamu"/>
              <w:ind w:left="0"/>
              <w:jc w:val="center"/>
              <w:rPr>
                <w:rFonts w:asciiTheme="minorHAnsi" w:hAnsiTheme="minorHAnsi" w:cstheme="minorHAnsi"/>
                <w:i/>
                <w:sz w:val="20"/>
                <w:szCs w:val="20"/>
              </w:rPr>
            </w:pPr>
            <w:r w:rsidRPr="00146423">
              <w:rPr>
                <w:rFonts w:asciiTheme="minorHAnsi" w:hAnsiTheme="minorHAnsi" w:cstheme="minorHAnsi"/>
                <w:i/>
                <w:sz w:val="20"/>
                <w:szCs w:val="20"/>
              </w:rPr>
              <w:t>–</w:t>
            </w:r>
          </w:p>
        </w:tc>
        <w:tc>
          <w:tcPr>
            <w:tcW w:w="7752" w:type="dxa"/>
          </w:tcPr>
          <w:p w14:paraId="3A79F0C9" w14:textId="77777777" w:rsidR="00BF622E" w:rsidRPr="00146423" w:rsidRDefault="00BF622E" w:rsidP="000C7605">
            <w:pPr>
              <w:pStyle w:val="Obyajntext"/>
              <w:jc w:val="both"/>
              <w:rPr>
                <w:rFonts w:asciiTheme="minorHAnsi" w:hAnsiTheme="minorHAnsi" w:cstheme="minorHAnsi"/>
                <w:i/>
                <w:snapToGrid w:val="0"/>
              </w:rPr>
            </w:pPr>
            <w:r w:rsidRPr="00146423">
              <w:rPr>
                <w:rFonts w:asciiTheme="minorHAnsi" w:eastAsia="MS Mincho" w:hAnsiTheme="minorHAnsi" w:cstheme="minorHAnsi"/>
                <w:i/>
              </w:rPr>
              <w:t>dátum zhotovenia,</w:t>
            </w:r>
          </w:p>
        </w:tc>
      </w:tr>
      <w:tr w:rsidR="00BF622E" w:rsidRPr="003D304C" w14:paraId="05989B28" w14:textId="77777777" w:rsidTr="00C03686">
        <w:trPr>
          <w:trHeight w:val="312"/>
        </w:trPr>
        <w:tc>
          <w:tcPr>
            <w:tcW w:w="1037" w:type="dxa"/>
          </w:tcPr>
          <w:p w14:paraId="56AA7E15" w14:textId="77777777" w:rsidR="00BF622E" w:rsidRPr="003D304C" w:rsidRDefault="00BF622E" w:rsidP="000C7605">
            <w:pPr>
              <w:pStyle w:val="Obyajntext"/>
              <w:ind w:firstLine="215"/>
              <w:rPr>
                <w:rFonts w:asciiTheme="minorHAnsi" w:hAnsiTheme="minorHAnsi" w:cstheme="minorHAnsi"/>
                <w:i/>
              </w:rPr>
            </w:pPr>
          </w:p>
        </w:tc>
        <w:tc>
          <w:tcPr>
            <w:tcW w:w="283" w:type="dxa"/>
          </w:tcPr>
          <w:p w14:paraId="65B3C35E" w14:textId="77777777" w:rsidR="00BF622E" w:rsidRPr="003D304C" w:rsidRDefault="00BF622E" w:rsidP="000C7605">
            <w:pPr>
              <w:pStyle w:val="Odsekzoznamu"/>
              <w:ind w:left="0"/>
              <w:jc w:val="center"/>
              <w:rPr>
                <w:rFonts w:asciiTheme="minorHAnsi" w:hAnsiTheme="minorHAnsi" w:cstheme="minorHAnsi"/>
                <w:i/>
                <w:sz w:val="20"/>
                <w:szCs w:val="20"/>
              </w:rPr>
            </w:pPr>
            <w:r w:rsidRPr="003D304C">
              <w:rPr>
                <w:rFonts w:asciiTheme="minorHAnsi" w:hAnsiTheme="minorHAnsi" w:cstheme="minorHAnsi"/>
                <w:i/>
                <w:sz w:val="20"/>
                <w:szCs w:val="20"/>
              </w:rPr>
              <w:t>–</w:t>
            </w:r>
          </w:p>
        </w:tc>
        <w:tc>
          <w:tcPr>
            <w:tcW w:w="7752" w:type="dxa"/>
          </w:tcPr>
          <w:p w14:paraId="3C5AE1E3" w14:textId="77777777" w:rsidR="00BF622E" w:rsidRPr="003D304C" w:rsidRDefault="00BF622E" w:rsidP="000C7605">
            <w:pPr>
              <w:pStyle w:val="Obyajntext"/>
              <w:jc w:val="both"/>
              <w:rPr>
                <w:rFonts w:asciiTheme="minorHAnsi" w:eastAsia="MS Mincho" w:hAnsiTheme="minorHAnsi" w:cstheme="minorHAnsi"/>
                <w:i/>
              </w:rPr>
            </w:pPr>
            <w:r w:rsidRPr="003D304C">
              <w:rPr>
                <w:rFonts w:asciiTheme="minorHAnsi" w:eastAsia="MS Mincho" w:hAnsiTheme="minorHAnsi" w:cstheme="minorHAnsi"/>
                <w:i/>
              </w:rPr>
              <w:t>názov a adresu zhotoviteľa.</w:t>
            </w:r>
          </w:p>
        </w:tc>
      </w:tr>
    </w:tbl>
    <w:p w14:paraId="4A851144" w14:textId="77777777" w:rsidR="00A85489" w:rsidRPr="003D304C" w:rsidRDefault="00A85489" w:rsidP="00766776">
      <w:pPr>
        <w:pStyle w:val="Obyajntext"/>
        <w:tabs>
          <w:tab w:val="left" w:pos="0"/>
          <w:tab w:val="left" w:pos="284"/>
        </w:tabs>
        <w:jc w:val="both"/>
        <w:rPr>
          <w:rFonts w:asciiTheme="minorHAnsi" w:eastAsia="MS Mincho" w:hAnsiTheme="minorHAnsi" w:cstheme="minorHAnsi"/>
          <w:sz w:val="21"/>
          <w:szCs w:val="21"/>
        </w:rPr>
      </w:pPr>
    </w:p>
    <w:p w14:paraId="6DF43F55" w14:textId="77777777" w:rsidR="00766776" w:rsidRPr="003D304C" w:rsidRDefault="00766776" w:rsidP="00766776">
      <w:pPr>
        <w:ind w:firstLine="720"/>
        <w:jc w:val="both"/>
        <w:rPr>
          <w:rFonts w:asciiTheme="minorHAnsi" w:hAnsiTheme="minorHAnsi" w:cstheme="minorHAnsi"/>
          <w:sz w:val="21"/>
          <w:szCs w:val="21"/>
        </w:rPr>
      </w:pPr>
      <w:r w:rsidRPr="003D304C">
        <w:rPr>
          <w:rFonts w:asciiTheme="minorHAnsi" w:hAnsiTheme="minorHAnsi" w:cstheme="minorHAnsi"/>
          <w:sz w:val="21"/>
          <w:szCs w:val="21"/>
        </w:rPr>
        <w:t>Požiarne steny:</w:t>
      </w:r>
    </w:p>
    <w:p w14:paraId="4E2E93B8" w14:textId="77777777" w:rsidR="00766776" w:rsidRPr="003D304C" w:rsidRDefault="00766776" w:rsidP="00766776">
      <w:pPr>
        <w:pStyle w:val="Odsekzoznamu2"/>
        <w:numPr>
          <w:ilvl w:val="0"/>
          <w:numId w:val="5"/>
        </w:numPr>
        <w:ind w:left="142" w:firstLine="0"/>
        <w:jc w:val="both"/>
        <w:rPr>
          <w:rFonts w:asciiTheme="minorHAnsi" w:hAnsiTheme="minorHAnsi" w:cstheme="minorHAnsi"/>
          <w:sz w:val="21"/>
          <w:szCs w:val="21"/>
        </w:rPr>
      </w:pPr>
      <w:r w:rsidRPr="003D304C">
        <w:rPr>
          <w:rFonts w:asciiTheme="minorHAnsi" w:hAnsiTheme="minorHAnsi" w:cstheme="minorHAnsi"/>
          <w:sz w:val="21"/>
          <w:szCs w:val="21"/>
        </w:rPr>
        <w:t>sú navrhnuté v zmysle § 41 vyhl. MV SR 94/2004 –</w:t>
      </w:r>
      <w:r w:rsidR="00077539" w:rsidRPr="003D304C">
        <w:rPr>
          <w:rFonts w:asciiTheme="minorHAnsi" w:hAnsiTheme="minorHAnsi" w:cstheme="minorHAnsi"/>
          <w:sz w:val="21"/>
          <w:szCs w:val="21"/>
        </w:rPr>
        <w:t xml:space="preserve"> </w:t>
      </w:r>
      <w:r w:rsidRPr="003D304C">
        <w:rPr>
          <w:rFonts w:asciiTheme="minorHAnsi" w:hAnsiTheme="minorHAnsi" w:cstheme="minorHAnsi"/>
          <w:sz w:val="21"/>
          <w:szCs w:val="21"/>
        </w:rPr>
        <w:t>stýka</w:t>
      </w:r>
      <w:r w:rsidR="00077539" w:rsidRPr="003D304C">
        <w:rPr>
          <w:rFonts w:asciiTheme="minorHAnsi" w:hAnsiTheme="minorHAnsi" w:cstheme="minorHAnsi"/>
          <w:sz w:val="21"/>
          <w:szCs w:val="21"/>
        </w:rPr>
        <w:t xml:space="preserve">jú sa </w:t>
      </w:r>
      <w:r w:rsidRPr="003D304C">
        <w:rPr>
          <w:rFonts w:asciiTheme="minorHAnsi" w:hAnsiTheme="minorHAnsi" w:cstheme="minorHAnsi"/>
          <w:sz w:val="21"/>
          <w:szCs w:val="21"/>
        </w:rPr>
        <w:t>s požiarnymi stropmi a </w:t>
      </w:r>
      <w:r w:rsidR="00077539" w:rsidRPr="003D304C">
        <w:rPr>
          <w:rFonts w:asciiTheme="minorHAnsi" w:hAnsiTheme="minorHAnsi" w:cstheme="minorHAnsi"/>
          <w:sz w:val="21"/>
          <w:szCs w:val="21"/>
        </w:rPr>
        <w:t>s požiarnymi pásmi, ktoré sú súčasťou obvodových stien</w:t>
      </w:r>
      <w:r w:rsidR="0037121B" w:rsidRPr="003D304C">
        <w:rPr>
          <w:rFonts w:asciiTheme="minorHAnsi" w:hAnsiTheme="minorHAnsi" w:cstheme="minorHAnsi"/>
          <w:snapToGrid w:val="0"/>
          <w:sz w:val="21"/>
          <w:szCs w:val="21"/>
        </w:rPr>
        <w:t>;</w:t>
      </w:r>
    </w:p>
    <w:p w14:paraId="6BE5CCC9" w14:textId="77777777" w:rsidR="0037121B" w:rsidRPr="003D304C" w:rsidRDefault="0037121B" w:rsidP="00766776">
      <w:pPr>
        <w:pStyle w:val="Odsekzoznamu2"/>
        <w:numPr>
          <w:ilvl w:val="0"/>
          <w:numId w:val="5"/>
        </w:numPr>
        <w:ind w:left="142" w:firstLine="0"/>
        <w:jc w:val="both"/>
        <w:rPr>
          <w:rFonts w:asciiTheme="minorHAnsi" w:hAnsiTheme="minorHAnsi" w:cstheme="minorHAnsi"/>
          <w:sz w:val="21"/>
          <w:szCs w:val="21"/>
        </w:rPr>
      </w:pPr>
      <w:r w:rsidRPr="003D304C">
        <w:rPr>
          <w:rFonts w:asciiTheme="minorHAnsi" w:hAnsiTheme="minorHAnsi" w:cstheme="minorHAnsi"/>
          <w:sz w:val="21"/>
          <w:szCs w:val="21"/>
        </w:rPr>
        <w:t>požiarna stena medzi stavbami je navrhnutá v zmysle § 41 vyhl. MV SR 94/2004 tak, aby prevyšovala konštrukciu strešného plášťa  o 450 mm.</w:t>
      </w:r>
    </w:p>
    <w:p w14:paraId="69EE3E24" w14:textId="77777777" w:rsidR="00F556DE" w:rsidRPr="003D304C" w:rsidRDefault="00F556DE" w:rsidP="00766776">
      <w:pPr>
        <w:ind w:firstLine="720"/>
        <w:jc w:val="both"/>
        <w:rPr>
          <w:rFonts w:asciiTheme="minorHAnsi" w:hAnsiTheme="minorHAnsi" w:cstheme="minorHAnsi"/>
          <w:sz w:val="21"/>
          <w:szCs w:val="21"/>
        </w:rPr>
      </w:pPr>
    </w:p>
    <w:p w14:paraId="73D2E67B" w14:textId="77777777" w:rsidR="00766776" w:rsidRPr="003D304C" w:rsidRDefault="00766776" w:rsidP="00766776">
      <w:pPr>
        <w:ind w:firstLine="720"/>
        <w:jc w:val="both"/>
        <w:rPr>
          <w:rFonts w:asciiTheme="minorHAnsi" w:hAnsiTheme="minorHAnsi" w:cstheme="minorHAnsi"/>
          <w:sz w:val="21"/>
          <w:szCs w:val="21"/>
        </w:rPr>
      </w:pPr>
      <w:r w:rsidRPr="003D304C">
        <w:rPr>
          <w:rFonts w:asciiTheme="minorHAnsi" w:hAnsiTheme="minorHAnsi" w:cstheme="minorHAnsi"/>
          <w:sz w:val="21"/>
          <w:szCs w:val="21"/>
        </w:rPr>
        <w:t>Požiarne stropy:</w:t>
      </w:r>
    </w:p>
    <w:p w14:paraId="7CE1031A" w14:textId="77777777" w:rsidR="00766776" w:rsidRPr="00D51098" w:rsidRDefault="00766776" w:rsidP="00766776">
      <w:pPr>
        <w:pStyle w:val="Odsekzoznamu2"/>
        <w:numPr>
          <w:ilvl w:val="0"/>
          <w:numId w:val="5"/>
        </w:numPr>
        <w:ind w:left="142" w:firstLine="0"/>
        <w:jc w:val="both"/>
        <w:rPr>
          <w:rFonts w:asciiTheme="minorHAnsi" w:hAnsiTheme="minorHAnsi" w:cstheme="minorHAnsi"/>
          <w:sz w:val="21"/>
          <w:szCs w:val="21"/>
        </w:rPr>
      </w:pPr>
      <w:r w:rsidRPr="003D304C">
        <w:rPr>
          <w:rFonts w:asciiTheme="minorHAnsi" w:hAnsiTheme="minorHAnsi" w:cstheme="minorHAnsi"/>
          <w:sz w:val="21"/>
          <w:szCs w:val="21"/>
        </w:rPr>
        <w:t xml:space="preserve">sú navrhnuté v zmysle § 42 vyhl. MV SR 94/2004 – </w:t>
      </w:r>
      <w:r w:rsidR="00077539" w:rsidRPr="003D304C">
        <w:rPr>
          <w:rFonts w:asciiTheme="minorHAnsi" w:hAnsiTheme="minorHAnsi" w:cstheme="minorHAnsi"/>
          <w:sz w:val="21"/>
          <w:szCs w:val="21"/>
        </w:rPr>
        <w:t>stýkajú sa s požiarnymi stenami a s požiarnymi pásmi, ktoré sú súčasťou obvodových stien</w:t>
      </w:r>
      <w:r w:rsidR="00D51098" w:rsidRPr="003D304C">
        <w:rPr>
          <w:rFonts w:asciiTheme="minorHAnsi" w:hAnsiTheme="minorHAnsi" w:cstheme="minorHAnsi"/>
          <w:snapToGrid w:val="0"/>
          <w:sz w:val="21"/>
          <w:szCs w:val="21"/>
        </w:rPr>
        <w:t>;</w:t>
      </w:r>
    </w:p>
    <w:p w14:paraId="5F40F78D" w14:textId="77777777" w:rsidR="00D51098" w:rsidRPr="00D51098" w:rsidRDefault="00D51098" w:rsidP="00D51098">
      <w:pPr>
        <w:pStyle w:val="Odsekzoznamu2"/>
        <w:numPr>
          <w:ilvl w:val="0"/>
          <w:numId w:val="5"/>
        </w:numPr>
        <w:ind w:left="142" w:firstLine="0"/>
        <w:jc w:val="both"/>
        <w:rPr>
          <w:rFonts w:asciiTheme="minorHAnsi" w:hAnsiTheme="minorHAnsi" w:cstheme="minorHAnsi"/>
          <w:sz w:val="21"/>
          <w:szCs w:val="21"/>
        </w:rPr>
      </w:pPr>
      <w:r>
        <w:rPr>
          <w:rFonts w:asciiTheme="minorHAnsi" w:hAnsiTheme="minorHAnsi" w:cstheme="minorHAnsi"/>
          <w:sz w:val="21"/>
          <w:szCs w:val="21"/>
        </w:rPr>
        <w:t xml:space="preserve">zariadenie elektrickej požiarnej signalizácie </w:t>
      </w:r>
      <w:r w:rsidRPr="00D51098">
        <w:rPr>
          <w:rFonts w:asciiTheme="minorHAnsi" w:hAnsiTheme="minorHAnsi" w:cstheme="minorHAnsi"/>
          <w:snapToGrid w:val="0"/>
          <w:sz w:val="21"/>
          <w:szCs w:val="21"/>
        </w:rPr>
        <w:t>musí mať zabezpečenú trvalú dodávku elektrickej energie káblami</w:t>
      </w:r>
      <w:r>
        <w:rPr>
          <w:rFonts w:asciiTheme="minorHAnsi" w:hAnsiTheme="minorHAnsi" w:cstheme="minorHAnsi"/>
          <w:snapToGrid w:val="0"/>
          <w:sz w:val="21"/>
          <w:szCs w:val="21"/>
        </w:rPr>
        <w:t xml:space="preserve"> </w:t>
      </w:r>
      <w:r w:rsidRPr="00D51098">
        <w:rPr>
          <w:rFonts w:asciiTheme="minorHAnsi" w:hAnsiTheme="minorHAnsi" w:cstheme="minorHAnsi"/>
          <w:bCs/>
          <w:sz w:val="21"/>
          <w:szCs w:val="21"/>
        </w:rPr>
        <w:t>a káblov</w:t>
      </w:r>
      <w:r>
        <w:rPr>
          <w:rFonts w:asciiTheme="minorHAnsi" w:hAnsiTheme="minorHAnsi" w:cstheme="minorHAnsi"/>
          <w:bCs/>
          <w:sz w:val="21"/>
          <w:szCs w:val="21"/>
        </w:rPr>
        <w:t>ými</w:t>
      </w:r>
      <w:r w:rsidRPr="00D51098">
        <w:rPr>
          <w:rFonts w:asciiTheme="minorHAnsi" w:hAnsiTheme="minorHAnsi" w:cstheme="minorHAnsi"/>
          <w:bCs/>
          <w:sz w:val="21"/>
          <w:szCs w:val="21"/>
        </w:rPr>
        <w:t xml:space="preserve"> tras</w:t>
      </w:r>
      <w:r>
        <w:rPr>
          <w:rFonts w:asciiTheme="minorHAnsi" w:hAnsiTheme="minorHAnsi" w:cstheme="minorHAnsi"/>
          <w:bCs/>
          <w:sz w:val="21"/>
          <w:szCs w:val="21"/>
        </w:rPr>
        <w:t>ami</w:t>
      </w:r>
      <w:r w:rsidRPr="00D51098">
        <w:rPr>
          <w:rFonts w:asciiTheme="minorHAnsi" w:hAnsiTheme="minorHAnsi" w:cstheme="minorHAnsi"/>
          <w:bCs/>
          <w:sz w:val="21"/>
          <w:szCs w:val="21"/>
        </w:rPr>
        <w:t xml:space="preserve"> s funkčnou odolnosťou najmenej 30 minút.</w:t>
      </w:r>
      <w:r>
        <w:rPr>
          <w:rFonts w:asciiTheme="minorHAnsi" w:hAnsiTheme="minorHAnsi" w:cstheme="minorHAnsi"/>
          <w:bCs/>
          <w:sz w:val="21"/>
          <w:szCs w:val="21"/>
        </w:rPr>
        <w:t xml:space="preserve"> </w:t>
      </w:r>
      <w:r w:rsidRPr="00D51098">
        <w:rPr>
          <w:rFonts w:asciiTheme="minorHAnsi" w:hAnsiTheme="minorHAnsi" w:cstheme="minorHAnsi"/>
          <w:snapToGrid w:val="0"/>
          <w:sz w:val="21"/>
          <w:szCs w:val="21"/>
        </w:rPr>
        <w:t>Pre splnenie požiadavky na funkčnú odolnosť trasy 30 minút musí byť aj v poslednom nadzemnom podlaží N1.01/N2 použitý požiarny strop s 30 minútovou požiarnou odolnosťou. Jedná sa o </w:t>
      </w:r>
      <w:r w:rsidRPr="00D51098">
        <w:rPr>
          <w:rFonts w:asciiTheme="minorHAnsi" w:hAnsiTheme="minorHAnsi" w:cstheme="minorHAnsi"/>
          <w:sz w:val="21"/>
          <w:szCs w:val="21"/>
        </w:rPr>
        <w:t xml:space="preserve">nenosný požiarny strop, ktorý </w:t>
      </w:r>
      <w:r>
        <w:rPr>
          <w:rFonts w:asciiTheme="minorHAnsi" w:hAnsiTheme="minorHAnsi" w:cstheme="minorHAnsi"/>
          <w:sz w:val="21"/>
          <w:szCs w:val="21"/>
        </w:rPr>
        <w:t xml:space="preserve">musí byť </w:t>
      </w:r>
      <w:r w:rsidRPr="00D51098">
        <w:rPr>
          <w:rFonts w:asciiTheme="minorHAnsi" w:hAnsiTheme="minorHAnsi" w:cstheme="minorHAnsi"/>
          <w:sz w:val="21"/>
          <w:szCs w:val="21"/>
        </w:rPr>
        <w:t xml:space="preserve">zrealizovaný zo sadrokartónového systému s požiarnou odolnosťou EI 30. </w:t>
      </w:r>
    </w:p>
    <w:p w14:paraId="5A65C6D8" w14:textId="77777777" w:rsidR="00D51098" w:rsidRPr="003D304C" w:rsidRDefault="00D51098" w:rsidP="0037121B">
      <w:pPr>
        <w:jc w:val="both"/>
        <w:rPr>
          <w:rFonts w:asciiTheme="minorHAnsi" w:hAnsiTheme="minorHAnsi" w:cstheme="minorHAnsi"/>
          <w:sz w:val="21"/>
          <w:szCs w:val="21"/>
        </w:rPr>
      </w:pPr>
    </w:p>
    <w:p w14:paraId="0D8A3885" w14:textId="77777777" w:rsidR="00766776" w:rsidRPr="003D304C" w:rsidRDefault="00766776" w:rsidP="00766776">
      <w:pPr>
        <w:ind w:firstLine="720"/>
        <w:jc w:val="both"/>
        <w:rPr>
          <w:rFonts w:asciiTheme="minorHAnsi" w:hAnsiTheme="minorHAnsi" w:cstheme="minorHAnsi"/>
          <w:sz w:val="21"/>
          <w:szCs w:val="21"/>
        </w:rPr>
      </w:pPr>
      <w:r w:rsidRPr="003D304C">
        <w:rPr>
          <w:rFonts w:asciiTheme="minorHAnsi" w:hAnsiTheme="minorHAnsi" w:cstheme="minorHAnsi"/>
          <w:sz w:val="21"/>
          <w:szCs w:val="21"/>
        </w:rPr>
        <w:t>Obvodové steny:</w:t>
      </w:r>
    </w:p>
    <w:p w14:paraId="0AA6F6F3" w14:textId="77777777" w:rsidR="00E70A36" w:rsidRPr="003D304C" w:rsidRDefault="003D304C" w:rsidP="003D304C">
      <w:pPr>
        <w:pStyle w:val="Odsekzoznamu2"/>
        <w:numPr>
          <w:ilvl w:val="0"/>
          <w:numId w:val="5"/>
        </w:numPr>
        <w:ind w:left="142" w:firstLine="0"/>
        <w:jc w:val="both"/>
        <w:rPr>
          <w:rFonts w:asciiTheme="minorHAnsi" w:hAnsiTheme="minorHAnsi" w:cstheme="minorHAnsi"/>
          <w:sz w:val="21"/>
          <w:szCs w:val="21"/>
        </w:rPr>
      </w:pPr>
      <w:r w:rsidRPr="003D304C">
        <w:rPr>
          <w:rFonts w:asciiTheme="minorHAnsi" w:hAnsiTheme="minorHAnsi" w:cstheme="minorHAnsi"/>
          <w:sz w:val="21"/>
          <w:szCs w:val="21"/>
        </w:rPr>
        <w:t xml:space="preserve">v obvodových stenách </w:t>
      </w:r>
      <w:r w:rsidR="00077539" w:rsidRPr="003D304C">
        <w:rPr>
          <w:rFonts w:asciiTheme="minorHAnsi" w:hAnsiTheme="minorHAnsi" w:cstheme="minorHAnsi"/>
          <w:sz w:val="21"/>
          <w:szCs w:val="21"/>
        </w:rPr>
        <w:t xml:space="preserve">sú </w:t>
      </w:r>
      <w:r w:rsidR="00F556DE" w:rsidRPr="003D304C">
        <w:rPr>
          <w:rFonts w:asciiTheme="minorHAnsi" w:hAnsiTheme="minorHAnsi" w:cstheme="minorHAnsi"/>
          <w:sz w:val="21"/>
          <w:szCs w:val="21"/>
        </w:rPr>
        <w:t xml:space="preserve">navrhnuté </w:t>
      </w:r>
      <w:r w:rsidR="00077539" w:rsidRPr="003D304C">
        <w:rPr>
          <w:rFonts w:asciiTheme="minorHAnsi" w:hAnsiTheme="minorHAnsi" w:cstheme="minorHAnsi"/>
          <w:sz w:val="21"/>
          <w:szCs w:val="21"/>
        </w:rPr>
        <w:t xml:space="preserve">vodorovné a zvislé požiarne pásy </w:t>
      </w:r>
      <w:r w:rsidR="00F556DE" w:rsidRPr="003D304C">
        <w:rPr>
          <w:rFonts w:asciiTheme="minorHAnsi" w:hAnsiTheme="minorHAnsi" w:cstheme="minorHAnsi"/>
          <w:sz w:val="21"/>
          <w:szCs w:val="21"/>
        </w:rPr>
        <w:t xml:space="preserve">minimálnej </w:t>
      </w:r>
      <w:r w:rsidR="00E70A36" w:rsidRPr="003D304C">
        <w:rPr>
          <w:rFonts w:asciiTheme="minorHAnsi" w:hAnsiTheme="minorHAnsi" w:cstheme="minorHAnsi"/>
          <w:sz w:val="21"/>
          <w:szCs w:val="21"/>
        </w:rPr>
        <w:t xml:space="preserve">šírky </w:t>
      </w:r>
      <w:r w:rsidR="00077539" w:rsidRPr="003D304C">
        <w:rPr>
          <w:rFonts w:asciiTheme="minorHAnsi" w:hAnsiTheme="minorHAnsi" w:cstheme="minorHAnsi"/>
          <w:sz w:val="21"/>
          <w:szCs w:val="21"/>
        </w:rPr>
        <w:t>1,20 m</w:t>
      </w:r>
      <w:r w:rsidR="00E70A36" w:rsidRPr="003D304C">
        <w:rPr>
          <w:rFonts w:asciiTheme="minorHAnsi" w:hAnsiTheme="minorHAnsi" w:cstheme="minorHAnsi"/>
          <w:sz w:val="21"/>
          <w:szCs w:val="21"/>
        </w:rPr>
        <w:t>.  Vyhotovené</w:t>
      </w:r>
      <w:r w:rsidR="00E70A36" w:rsidRPr="003D304C">
        <w:rPr>
          <w:rFonts w:asciiTheme="minorHAnsi" w:hAnsiTheme="minorHAnsi" w:cstheme="minorHAnsi"/>
          <w:snapToGrid w:val="0"/>
          <w:sz w:val="21"/>
          <w:szCs w:val="21"/>
        </w:rPr>
        <w:t xml:space="preserve"> </w:t>
      </w:r>
      <w:r w:rsidR="00F556DE" w:rsidRPr="003D304C">
        <w:rPr>
          <w:rFonts w:asciiTheme="minorHAnsi" w:hAnsiTheme="minorHAnsi" w:cstheme="minorHAnsi"/>
          <w:snapToGrid w:val="0"/>
          <w:sz w:val="21"/>
          <w:szCs w:val="21"/>
        </w:rPr>
        <w:t xml:space="preserve">budú </w:t>
      </w:r>
      <w:r w:rsidRPr="003D304C">
        <w:rPr>
          <w:rFonts w:asciiTheme="minorHAnsi" w:hAnsiTheme="minorHAnsi" w:cstheme="minorHAnsi"/>
          <w:snapToGrid w:val="0"/>
          <w:sz w:val="21"/>
          <w:szCs w:val="21"/>
        </w:rPr>
        <w:t xml:space="preserve">s požiarnou odolnosťou požadovanou pre obvodové steny, budú </w:t>
      </w:r>
      <w:r w:rsidR="00E70A36" w:rsidRPr="003D304C">
        <w:rPr>
          <w:rFonts w:asciiTheme="minorHAnsi" w:hAnsiTheme="minorHAnsi" w:cstheme="minorHAnsi"/>
          <w:snapToGrid w:val="0"/>
          <w:sz w:val="21"/>
          <w:szCs w:val="21"/>
        </w:rPr>
        <w:t>z konštrukčných prvkov druhu D1</w:t>
      </w:r>
      <w:r w:rsidR="00E70A36" w:rsidRPr="003D304C">
        <w:rPr>
          <w:rFonts w:asciiTheme="minorHAnsi" w:hAnsiTheme="minorHAnsi" w:cstheme="minorHAnsi"/>
          <w:sz w:val="21"/>
          <w:szCs w:val="21"/>
        </w:rPr>
        <w:t xml:space="preserve"> a majú </w:t>
      </w:r>
      <w:r w:rsidRPr="003D304C">
        <w:rPr>
          <w:rFonts w:asciiTheme="minorHAnsi" w:hAnsiTheme="minorHAnsi" w:cstheme="minorHAnsi"/>
          <w:sz w:val="21"/>
          <w:szCs w:val="21"/>
        </w:rPr>
        <w:t xml:space="preserve">navrhnutú </w:t>
      </w:r>
      <w:r w:rsidR="00E70A36" w:rsidRPr="003D304C">
        <w:rPr>
          <w:rFonts w:asciiTheme="minorHAnsi" w:hAnsiTheme="minorHAnsi" w:cstheme="minorHAnsi"/>
          <w:sz w:val="21"/>
          <w:szCs w:val="21"/>
        </w:rPr>
        <w:t xml:space="preserve">povrchovú </w:t>
      </w:r>
      <w:r w:rsidR="00E70A36" w:rsidRPr="003D304C">
        <w:rPr>
          <w:rFonts w:asciiTheme="minorHAnsi" w:hAnsiTheme="minorHAnsi" w:cstheme="minorHAnsi"/>
          <w:snapToGrid w:val="0"/>
          <w:sz w:val="21"/>
          <w:szCs w:val="21"/>
        </w:rPr>
        <w:t xml:space="preserve">úpravu z látok, ktorých index šírenia plameňa </w:t>
      </w:r>
      <w:proofErr w:type="spellStart"/>
      <w:r w:rsidR="00E70A36" w:rsidRPr="003D304C">
        <w:rPr>
          <w:rFonts w:asciiTheme="minorHAnsi" w:hAnsiTheme="minorHAnsi" w:cstheme="minorHAnsi"/>
          <w:snapToGrid w:val="0"/>
          <w:sz w:val="21"/>
          <w:szCs w:val="21"/>
        </w:rPr>
        <w:t>i</w:t>
      </w:r>
      <w:r w:rsidR="00E70A36" w:rsidRPr="003D304C">
        <w:rPr>
          <w:rFonts w:asciiTheme="minorHAnsi" w:hAnsiTheme="minorHAnsi" w:cstheme="minorHAnsi"/>
          <w:snapToGrid w:val="0"/>
          <w:sz w:val="21"/>
          <w:szCs w:val="21"/>
          <w:vertAlign w:val="subscript"/>
        </w:rPr>
        <w:t>s</w:t>
      </w:r>
      <w:proofErr w:type="spellEnd"/>
      <w:r w:rsidR="00E70A36" w:rsidRPr="003D304C">
        <w:rPr>
          <w:rFonts w:asciiTheme="minorHAnsi" w:hAnsiTheme="minorHAnsi" w:cstheme="minorHAnsi"/>
          <w:snapToGrid w:val="0"/>
          <w:sz w:val="21"/>
          <w:szCs w:val="21"/>
        </w:rPr>
        <w:t xml:space="preserve"> = 0,00 mm.min</w:t>
      </w:r>
      <w:r w:rsidR="00E70A36" w:rsidRPr="003D304C">
        <w:rPr>
          <w:rFonts w:asciiTheme="minorHAnsi" w:hAnsiTheme="minorHAnsi" w:cstheme="minorHAnsi"/>
          <w:snapToGrid w:val="0"/>
          <w:sz w:val="21"/>
          <w:szCs w:val="21"/>
          <w:vertAlign w:val="superscript"/>
        </w:rPr>
        <w:t>-1</w:t>
      </w:r>
      <w:r w:rsidR="00F556DE" w:rsidRPr="003D304C">
        <w:rPr>
          <w:rFonts w:asciiTheme="minorHAnsi" w:hAnsiTheme="minorHAnsi" w:cstheme="minorHAnsi"/>
          <w:sz w:val="21"/>
          <w:szCs w:val="21"/>
        </w:rPr>
        <w:t>.</w:t>
      </w:r>
      <w:r w:rsidRPr="003D304C">
        <w:rPr>
          <w:rFonts w:asciiTheme="minorHAnsi" w:hAnsiTheme="minorHAnsi" w:cstheme="minorHAnsi"/>
          <w:sz w:val="21"/>
          <w:szCs w:val="21"/>
        </w:rPr>
        <w:t xml:space="preserve"> Požiarny pás medzi posudzovanou stavbou a susednou stavbou (v stene pri východe z m. č. 1.01 do dvora) bude umiestnený na susednej stavbe. Obvodová stena susednej stavby je murovaná z tehlového muriva hr. 450 mm, bez zateplenia a povrchovú </w:t>
      </w:r>
      <w:r w:rsidRPr="003D304C">
        <w:rPr>
          <w:rFonts w:asciiTheme="minorHAnsi" w:hAnsiTheme="minorHAnsi" w:cstheme="minorHAnsi"/>
          <w:snapToGrid w:val="0"/>
          <w:sz w:val="21"/>
          <w:szCs w:val="21"/>
        </w:rPr>
        <w:t xml:space="preserve">úpravu má z látok, ktorých index šírenia plameňa </w:t>
      </w:r>
      <w:proofErr w:type="spellStart"/>
      <w:r w:rsidRPr="003D304C">
        <w:rPr>
          <w:rFonts w:asciiTheme="minorHAnsi" w:hAnsiTheme="minorHAnsi" w:cstheme="minorHAnsi"/>
          <w:snapToGrid w:val="0"/>
          <w:sz w:val="21"/>
          <w:szCs w:val="21"/>
        </w:rPr>
        <w:t>i</w:t>
      </w:r>
      <w:r w:rsidRPr="003D304C">
        <w:rPr>
          <w:rFonts w:asciiTheme="minorHAnsi" w:hAnsiTheme="minorHAnsi" w:cstheme="minorHAnsi"/>
          <w:snapToGrid w:val="0"/>
          <w:sz w:val="21"/>
          <w:szCs w:val="21"/>
          <w:vertAlign w:val="subscript"/>
        </w:rPr>
        <w:t>s</w:t>
      </w:r>
      <w:proofErr w:type="spellEnd"/>
      <w:r w:rsidRPr="003D304C">
        <w:rPr>
          <w:rFonts w:asciiTheme="minorHAnsi" w:hAnsiTheme="minorHAnsi" w:cstheme="minorHAnsi"/>
          <w:snapToGrid w:val="0"/>
          <w:sz w:val="21"/>
          <w:szCs w:val="21"/>
        </w:rPr>
        <w:t xml:space="preserve"> = 0,00 mm.min</w:t>
      </w:r>
      <w:r w:rsidRPr="003D304C">
        <w:rPr>
          <w:rFonts w:asciiTheme="minorHAnsi" w:hAnsiTheme="minorHAnsi" w:cstheme="minorHAnsi"/>
          <w:snapToGrid w:val="0"/>
          <w:sz w:val="21"/>
          <w:szCs w:val="21"/>
          <w:vertAlign w:val="superscript"/>
        </w:rPr>
        <w:t>-1</w:t>
      </w:r>
      <w:r w:rsidRPr="003D304C">
        <w:rPr>
          <w:rFonts w:asciiTheme="minorHAnsi" w:hAnsiTheme="minorHAnsi" w:cstheme="minorHAnsi"/>
          <w:sz w:val="21"/>
          <w:szCs w:val="21"/>
        </w:rPr>
        <w:t>.</w:t>
      </w:r>
    </w:p>
    <w:p w14:paraId="425C7755" w14:textId="77777777" w:rsidR="00077539" w:rsidRPr="00FF2E95" w:rsidRDefault="00077539" w:rsidP="0054264A">
      <w:pPr>
        <w:jc w:val="both"/>
        <w:rPr>
          <w:rFonts w:asciiTheme="minorHAnsi" w:eastAsia="MS Mincho" w:hAnsiTheme="minorHAnsi" w:cstheme="minorHAnsi"/>
          <w:sz w:val="21"/>
          <w:szCs w:val="21"/>
        </w:rPr>
      </w:pPr>
    </w:p>
    <w:p w14:paraId="705AD46A" w14:textId="77777777" w:rsidR="001544C9" w:rsidRPr="00FF2E95" w:rsidRDefault="001544C9" w:rsidP="001544C9">
      <w:pPr>
        <w:ind w:firstLine="709"/>
        <w:jc w:val="both"/>
        <w:rPr>
          <w:rFonts w:asciiTheme="minorHAnsi" w:hAnsiTheme="minorHAnsi" w:cstheme="minorHAnsi"/>
          <w:sz w:val="21"/>
          <w:szCs w:val="21"/>
        </w:rPr>
      </w:pPr>
      <w:r w:rsidRPr="00FF2E95">
        <w:rPr>
          <w:rFonts w:asciiTheme="minorHAnsi" w:hAnsiTheme="minorHAnsi" w:cstheme="minorHAnsi"/>
          <w:sz w:val="21"/>
          <w:szCs w:val="21"/>
        </w:rPr>
        <w:lastRenderedPageBreak/>
        <w:t xml:space="preserve">Pri návrhu požiadaviek na požadovanú požiarnu odolnosť jednotlivých nosných konštrukcií </w:t>
      </w:r>
      <w:r w:rsidR="00E70A36" w:rsidRPr="00FF2E95">
        <w:rPr>
          <w:rFonts w:asciiTheme="minorHAnsi" w:hAnsiTheme="minorHAnsi" w:cstheme="minorHAnsi"/>
          <w:sz w:val="21"/>
          <w:szCs w:val="21"/>
        </w:rPr>
        <w:t>bol</w:t>
      </w:r>
      <w:r w:rsidRPr="00FF2E95">
        <w:rPr>
          <w:rFonts w:asciiTheme="minorHAnsi" w:hAnsiTheme="minorHAnsi" w:cstheme="minorHAnsi"/>
          <w:sz w:val="21"/>
          <w:szCs w:val="21"/>
        </w:rPr>
        <w:t xml:space="preserve"> zohľadnený § 38 vyhl. MV SR č. 94/2004: požiarna odolnosť nosných konštrukcií na nižšom podlaží nie je nižšia ako požiarna odolnosť od nich závislých zvislých nosných konštrukcií na vyššom podlaží.</w:t>
      </w:r>
    </w:p>
    <w:p w14:paraId="6793CCDC" w14:textId="77777777" w:rsidR="00A85489" w:rsidRPr="00FF2E95" w:rsidRDefault="00A85489" w:rsidP="00DE606C">
      <w:pPr>
        <w:ind w:firstLine="709"/>
        <w:jc w:val="both"/>
        <w:rPr>
          <w:rFonts w:asciiTheme="minorHAnsi" w:eastAsia="MS Mincho" w:hAnsiTheme="minorHAnsi" w:cstheme="minorHAnsi"/>
          <w:sz w:val="21"/>
          <w:szCs w:val="21"/>
        </w:rPr>
      </w:pPr>
      <w:r w:rsidRPr="00FF2E95">
        <w:rPr>
          <w:rFonts w:asciiTheme="minorHAnsi" w:eastAsia="MS Mincho" w:hAnsiTheme="minorHAnsi" w:cstheme="minorHAnsi"/>
          <w:sz w:val="21"/>
          <w:szCs w:val="21"/>
        </w:rPr>
        <w:t>Požadovaná požiarna odolnosť a druh konštrukcie, ktoré oddeľujú požiarne úseky boli určené podľa požiarneho úseku s vyššími požiadavkami.</w:t>
      </w:r>
    </w:p>
    <w:p w14:paraId="2C26F28F" w14:textId="77777777" w:rsidR="00A85489" w:rsidRPr="00FF2E95" w:rsidRDefault="00A85489" w:rsidP="00DE606C">
      <w:pPr>
        <w:ind w:firstLine="709"/>
        <w:jc w:val="both"/>
        <w:rPr>
          <w:rFonts w:asciiTheme="minorHAnsi" w:hAnsiTheme="minorHAnsi" w:cstheme="minorHAnsi"/>
          <w:sz w:val="21"/>
          <w:szCs w:val="21"/>
        </w:rPr>
      </w:pPr>
      <w:r w:rsidRPr="00FF2E95">
        <w:rPr>
          <w:rFonts w:asciiTheme="minorHAnsi" w:hAnsiTheme="minorHAnsi" w:cstheme="minorHAnsi"/>
          <w:sz w:val="21"/>
          <w:szCs w:val="21"/>
        </w:rPr>
        <w:t xml:space="preserve">Požadované požiarne odolnosti jednotlivých stavebných konštrukcií, vyjadrené dobou v minútach, </w:t>
      </w:r>
      <w:r w:rsidRPr="00FF2E95">
        <w:rPr>
          <w:rFonts w:asciiTheme="minorHAnsi" w:hAnsiTheme="minorHAnsi" w:cstheme="minorHAnsi"/>
          <w:sz w:val="21"/>
          <w:szCs w:val="21"/>
          <w:shd w:val="clear" w:color="auto" w:fill="FFFFFF"/>
        </w:rPr>
        <w:t xml:space="preserve">kritériom </w:t>
      </w:r>
      <w:r w:rsidRPr="00FF2E95">
        <w:rPr>
          <w:rFonts w:asciiTheme="minorHAnsi" w:hAnsiTheme="minorHAnsi" w:cstheme="minorHAnsi"/>
          <w:sz w:val="21"/>
          <w:szCs w:val="21"/>
        </w:rPr>
        <w:t xml:space="preserve">a najvyšší stupeň horľavosti použitých hmôt sú vyznačené grafickými značkami vo výkresovej časti. </w:t>
      </w:r>
    </w:p>
    <w:p w14:paraId="6D341B3B" w14:textId="77777777" w:rsidR="00CB1873" w:rsidRPr="00A86C43" w:rsidRDefault="00CB1873" w:rsidP="00DE606C">
      <w:pPr>
        <w:jc w:val="both"/>
        <w:rPr>
          <w:rFonts w:asciiTheme="minorHAnsi" w:hAnsiTheme="minorHAnsi" w:cstheme="minorHAnsi"/>
          <w:bCs/>
          <w:color w:val="FF0000"/>
          <w:sz w:val="22"/>
          <w:szCs w:val="22"/>
        </w:rPr>
      </w:pPr>
    </w:p>
    <w:p w14:paraId="0305AAFC" w14:textId="77777777" w:rsidR="0054264A" w:rsidRPr="00DE3CA8" w:rsidRDefault="008F5A0C" w:rsidP="0054264A">
      <w:pPr>
        <w:rPr>
          <w:rFonts w:asciiTheme="minorHAnsi" w:hAnsiTheme="minorHAnsi" w:cstheme="minorHAnsi"/>
          <w:b/>
          <w:bCs/>
          <w:sz w:val="21"/>
          <w:szCs w:val="21"/>
          <w:u w:val="single"/>
        </w:rPr>
      </w:pPr>
      <w:r w:rsidRPr="00DE3CA8">
        <w:rPr>
          <w:rFonts w:asciiTheme="minorHAnsi" w:hAnsiTheme="minorHAnsi" w:cstheme="minorHAnsi"/>
          <w:b/>
          <w:bCs/>
          <w:sz w:val="21"/>
          <w:szCs w:val="21"/>
          <w:u w:val="single"/>
        </w:rPr>
        <w:t>Únikové cesty:</w:t>
      </w:r>
    </w:p>
    <w:p w14:paraId="0B7D4577" w14:textId="77777777" w:rsidR="0054264A" w:rsidRPr="00DE3CA8" w:rsidRDefault="0054264A" w:rsidP="0054264A">
      <w:pPr>
        <w:rPr>
          <w:rFonts w:asciiTheme="minorHAnsi" w:hAnsiTheme="minorHAnsi" w:cstheme="minorHAnsi"/>
          <w:b/>
          <w:bCs/>
          <w:sz w:val="21"/>
          <w:szCs w:val="21"/>
          <w:u w:val="single"/>
        </w:rPr>
      </w:pPr>
    </w:p>
    <w:p w14:paraId="5FDE9762" w14:textId="77777777" w:rsidR="00DE3CA8" w:rsidRPr="006D19D3" w:rsidRDefault="0054264A" w:rsidP="00DE3CA8">
      <w:pPr>
        <w:pStyle w:val="Obyajntext3"/>
        <w:ind w:right="72" w:firstLine="709"/>
        <w:jc w:val="both"/>
        <w:rPr>
          <w:rFonts w:asciiTheme="minorHAnsi" w:hAnsiTheme="minorHAnsi" w:cstheme="minorHAnsi"/>
          <w:snapToGrid w:val="0"/>
          <w:sz w:val="21"/>
          <w:szCs w:val="21"/>
        </w:rPr>
      </w:pPr>
      <w:r w:rsidRPr="00DE3CA8">
        <w:rPr>
          <w:rFonts w:asciiTheme="minorHAnsi" w:hAnsiTheme="minorHAnsi" w:cstheme="minorHAnsi"/>
          <w:sz w:val="21"/>
          <w:szCs w:val="21"/>
          <w:lang w:eastAsia="sk-SK"/>
        </w:rPr>
        <w:t>Z</w:t>
      </w:r>
      <w:r w:rsidR="00DE3CA8" w:rsidRPr="00DE3CA8">
        <w:rPr>
          <w:rFonts w:asciiTheme="minorHAnsi" w:hAnsiTheme="minorHAnsi" w:cstheme="minorHAnsi"/>
          <w:sz w:val="21"/>
          <w:szCs w:val="21"/>
          <w:lang w:eastAsia="sk-SK"/>
        </w:rPr>
        <w:t> administratívnych priestorov na II.NP vedie jedna nechránená úniková cesta do susedného požiarneho úseku</w:t>
      </w:r>
      <w:r w:rsidR="002F0445">
        <w:rPr>
          <w:rFonts w:asciiTheme="minorHAnsi" w:hAnsiTheme="minorHAnsi" w:cstheme="minorHAnsi"/>
          <w:snapToGrid w:val="0"/>
          <w:color w:val="000000"/>
          <w:sz w:val="21"/>
          <w:szCs w:val="21"/>
          <w:lang w:eastAsia="sk-SK"/>
        </w:rPr>
        <w:t xml:space="preserve">, </w:t>
      </w:r>
      <w:r w:rsidR="002F0445" w:rsidRPr="002F0445">
        <w:rPr>
          <w:rFonts w:asciiTheme="minorHAnsi" w:hAnsiTheme="minorHAnsi" w:cstheme="minorHAnsi"/>
          <w:snapToGrid w:val="0"/>
          <w:color w:val="000000"/>
          <w:sz w:val="21"/>
          <w:szCs w:val="21"/>
          <w:lang w:eastAsia="sk-SK"/>
        </w:rPr>
        <w:t>v ktorom hodnota súčiniteľa horľavých látok je najviac 1,1</w:t>
      </w:r>
      <w:r w:rsidR="002F0445">
        <w:rPr>
          <w:rFonts w:asciiTheme="minorHAnsi" w:hAnsiTheme="minorHAnsi" w:cstheme="minorHAnsi"/>
          <w:snapToGrid w:val="0"/>
          <w:color w:val="000000"/>
          <w:sz w:val="21"/>
          <w:szCs w:val="21"/>
          <w:lang w:eastAsia="sk-SK"/>
        </w:rPr>
        <w:t xml:space="preserve"> (N1.01/N2)</w:t>
      </w:r>
      <w:r w:rsidR="00DE3CA8" w:rsidRPr="00DE3CA8">
        <w:rPr>
          <w:rFonts w:asciiTheme="minorHAnsi" w:hAnsiTheme="minorHAnsi" w:cstheme="minorHAnsi"/>
          <w:sz w:val="21"/>
          <w:szCs w:val="21"/>
          <w:lang w:eastAsia="sk-SK"/>
        </w:rPr>
        <w:t xml:space="preserve">. </w:t>
      </w:r>
      <w:r w:rsidR="00DE3CA8" w:rsidRPr="00DE3CA8">
        <w:rPr>
          <w:rFonts w:asciiTheme="minorHAnsi" w:hAnsiTheme="minorHAnsi" w:cstheme="minorHAnsi"/>
          <w:sz w:val="21"/>
          <w:szCs w:val="21"/>
        </w:rPr>
        <w:t xml:space="preserve">Začiatok únikovej cesty je určený podľa § 65 vyhl. MV SR č. 94/2004 </w:t>
      </w:r>
      <w:r w:rsidR="00DE3CA8" w:rsidRPr="00DE3CA8">
        <w:rPr>
          <w:rFonts w:asciiTheme="minorHAnsi" w:hAnsiTheme="minorHAnsi" w:cstheme="minorHAnsi"/>
          <w:snapToGrid w:val="0"/>
          <w:sz w:val="21"/>
          <w:szCs w:val="21"/>
          <w:lang w:eastAsia="sk-SK"/>
        </w:rPr>
        <w:t xml:space="preserve">na osi východu z funkčne </w:t>
      </w:r>
      <w:r w:rsidR="00DE3CA8" w:rsidRPr="006D19D3">
        <w:rPr>
          <w:rFonts w:asciiTheme="minorHAnsi" w:hAnsiTheme="minorHAnsi" w:cstheme="minorHAnsi"/>
          <w:snapToGrid w:val="0"/>
          <w:sz w:val="21"/>
          <w:szCs w:val="21"/>
          <w:lang w:eastAsia="sk-SK"/>
        </w:rPr>
        <w:t>ucelenej skupiny miestností s plochou do 100 m</w:t>
      </w:r>
      <w:r w:rsidR="00DE3CA8" w:rsidRPr="006D19D3">
        <w:rPr>
          <w:rFonts w:asciiTheme="minorHAnsi" w:hAnsiTheme="minorHAnsi" w:cstheme="minorHAnsi"/>
          <w:snapToGrid w:val="0"/>
          <w:sz w:val="21"/>
          <w:szCs w:val="21"/>
          <w:vertAlign w:val="superscript"/>
          <w:lang w:eastAsia="sk-SK"/>
        </w:rPr>
        <w:t>2</w:t>
      </w:r>
      <w:r w:rsidR="00DE3CA8" w:rsidRPr="006D19D3">
        <w:rPr>
          <w:rFonts w:asciiTheme="minorHAnsi" w:hAnsiTheme="minorHAnsi" w:cstheme="minorHAnsi"/>
          <w:snapToGrid w:val="0"/>
          <w:sz w:val="21"/>
          <w:szCs w:val="21"/>
        </w:rPr>
        <w:t xml:space="preserve"> (</w:t>
      </w:r>
      <w:r w:rsidR="00DE3CA8" w:rsidRPr="006D19D3">
        <w:rPr>
          <w:rFonts w:asciiTheme="minorHAnsi" w:hAnsiTheme="minorHAnsi" w:cstheme="minorHAnsi"/>
          <w:snapToGrid w:val="0"/>
          <w:sz w:val="21"/>
          <w:szCs w:val="21"/>
          <w:lang w:eastAsia="sk-SK"/>
        </w:rPr>
        <w:t xml:space="preserve">súčiniteľ „a“ v miestnostiach je do 1,1; v miestnostiach nie je viac ako 40 osôb; vzdialenosť k východu z týchto miestností je do 15 m): </w:t>
      </w:r>
      <w:r w:rsidR="00DE3CA8" w:rsidRPr="006D19D3">
        <w:rPr>
          <w:rFonts w:asciiTheme="minorHAnsi" w:hAnsiTheme="minorHAnsi" w:cstheme="minorHAnsi"/>
          <w:snapToGrid w:val="0"/>
          <w:sz w:val="21"/>
          <w:szCs w:val="21"/>
        </w:rPr>
        <w:t>výsledná dĺžka únikovej cesty je 0,00 m.</w:t>
      </w:r>
    </w:p>
    <w:p w14:paraId="7962816D" w14:textId="77777777" w:rsidR="002F0445" w:rsidRPr="00AA3179" w:rsidRDefault="00DE3CA8" w:rsidP="00AA3179">
      <w:pPr>
        <w:pStyle w:val="Obyajntext3"/>
        <w:ind w:right="72" w:firstLine="709"/>
        <w:jc w:val="both"/>
        <w:rPr>
          <w:rFonts w:asciiTheme="minorHAnsi" w:hAnsiTheme="minorHAnsi" w:cstheme="minorHAnsi"/>
          <w:sz w:val="21"/>
          <w:szCs w:val="21"/>
          <w:lang w:eastAsia="sk-SK"/>
        </w:rPr>
      </w:pPr>
      <w:r w:rsidRPr="006D19D3">
        <w:rPr>
          <w:rFonts w:asciiTheme="minorHAnsi" w:hAnsiTheme="minorHAnsi" w:cstheme="minorHAnsi"/>
          <w:sz w:val="21"/>
          <w:szCs w:val="21"/>
          <w:lang w:eastAsia="sk-SK"/>
        </w:rPr>
        <w:t xml:space="preserve">Z priestorov NDC na II.NP vedú dve </w:t>
      </w:r>
      <w:r w:rsidR="006D19D3" w:rsidRPr="006D19D3">
        <w:rPr>
          <w:rFonts w:asciiTheme="minorHAnsi" w:hAnsiTheme="minorHAnsi" w:cstheme="minorHAnsi"/>
          <w:sz w:val="21"/>
          <w:szCs w:val="21"/>
          <w:lang w:eastAsia="sk-SK"/>
        </w:rPr>
        <w:t xml:space="preserve">nechránené </w:t>
      </w:r>
      <w:r w:rsidRPr="006D19D3">
        <w:rPr>
          <w:rFonts w:asciiTheme="minorHAnsi" w:hAnsiTheme="minorHAnsi" w:cstheme="minorHAnsi"/>
          <w:sz w:val="21"/>
          <w:szCs w:val="21"/>
          <w:lang w:eastAsia="sk-SK"/>
        </w:rPr>
        <w:t>únikové cesty. J</w:t>
      </w:r>
      <w:r w:rsidR="006D19D3" w:rsidRPr="006D19D3">
        <w:rPr>
          <w:rFonts w:asciiTheme="minorHAnsi" w:hAnsiTheme="minorHAnsi" w:cstheme="minorHAnsi"/>
          <w:sz w:val="21"/>
          <w:szCs w:val="21"/>
          <w:lang w:eastAsia="sk-SK"/>
        </w:rPr>
        <w:t>edna vedie po vonkajšom schodisku na voľné priestranstvo. Druhá vedie do susedného požiarneho úseku</w:t>
      </w:r>
      <w:r w:rsidR="002F0445">
        <w:rPr>
          <w:rFonts w:asciiTheme="minorHAnsi" w:hAnsiTheme="minorHAnsi" w:cstheme="minorHAnsi"/>
          <w:snapToGrid w:val="0"/>
          <w:color w:val="000000"/>
          <w:sz w:val="21"/>
          <w:szCs w:val="21"/>
          <w:lang w:eastAsia="sk-SK"/>
        </w:rPr>
        <w:t xml:space="preserve">, </w:t>
      </w:r>
      <w:r w:rsidR="002F0445" w:rsidRPr="002F0445">
        <w:rPr>
          <w:rFonts w:asciiTheme="minorHAnsi" w:hAnsiTheme="minorHAnsi" w:cstheme="minorHAnsi"/>
          <w:snapToGrid w:val="0"/>
          <w:color w:val="000000"/>
          <w:sz w:val="21"/>
          <w:szCs w:val="21"/>
          <w:lang w:eastAsia="sk-SK"/>
        </w:rPr>
        <w:t xml:space="preserve">v ktorom hodnota </w:t>
      </w:r>
      <w:r w:rsidR="002F0445" w:rsidRPr="00AA3179">
        <w:rPr>
          <w:rFonts w:asciiTheme="minorHAnsi" w:hAnsiTheme="minorHAnsi" w:cstheme="minorHAnsi"/>
          <w:snapToGrid w:val="0"/>
          <w:sz w:val="21"/>
          <w:szCs w:val="21"/>
          <w:lang w:eastAsia="sk-SK"/>
        </w:rPr>
        <w:t>súčiniteľa horľavých látok je najviac 1,1 (N1.01/N2)</w:t>
      </w:r>
      <w:r w:rsidR="006D19D3" w:rsidRPr="00AA3179">
        <w:rPr>
          <w:rFonts w:asciiTheme="minorHAnsi" w:hAnsiTheme="minorHAnsi" w:cstheme="minorHAnsi"/>
          <w:sz w:val="21"/>
          <w:szCs w:val="21"/>
          <w:lang w:eastAsia="sk-SK"/>
        </w:rPr>
        <w:t xml:space="preserve">. </w:t>
      </w:r>
      <w:r w:rsidR="006D19D3" w:rsidRPr="00AA3179">
        <w:rPr>
          <w:rFonts w:asciiTheme="minorHAnsi" w:hAnsiTheme="minorHAnsi" w:cstheme="minorHAnsi"/>
          <w:sz w:val="21"/>
          <w:szCs w:val="21"/>
        </w:rPr>
        <w:t xml:space="preserve">Začiatok únikových ciest je určený podľa § 65 vyhl. MV SR č. 94/2004 </w:t>
      </w:r>
      <w:r w:rsidR="006D19D3" w:rsidRPr="00AA3179">
        <w:rPr>
          <w:rFonts w:asciiTheme="minorHAnsi" w:hAnsiTheme="minorHAnsi" w:cstheme="minorHAnsi"/>
          <w:snapToGrid w:val="0"/>
          <w:sz w:val="21"/>
          <w:szCs w:val="21"/>
          <w:lang w:eastAsia="sk-SK"/>
        </w:rPr>
        <w:t>na osi východu z miestnosti s podlahovou plochou do 40 m</w:t>
      </w:r>
      <w:r w:rsidR="006D19D3" w:rsidRPr="00AA3179">
        <w:rPr>
          <w:rFonts w:asciiTheme="minorHAnsi" w:hAnsiTheme="minorHAnsi" w:cstheme="minorHAnsi"/>
          <w:snapToGrid w:val="0"/>
          <w:sz w:val="21"/>
          <w:szCs w:val="21"/>
          <w:vertAlign w:val="superscript"/>
          <w:lang w:eastAsia="sk-SK"/>
        </w:rPr>
        <w:t>2</w:t>
      </w:r>
      <w:r w:rsidR="006D19D3" w:rsidRPr="00AA3179">
        <w:rPr>
          <w:rFonts w:asciiTheme="minorHAnsi" w:hAnsiTheme="minorHAnsi" w:cstheme="minorHAnsi"/>
          <w:snapToGrid w:val="0"/>
          <w:sz w:val="21"/>
          <w:szCs w:val="21"/>
          <w:lang w:eastAsia="sk-SK"/>
        </w:rPr>
        <w:t>, resp. v najvzdialenejšom mieste požiarneho úseku</w:t>
      </w:r>
      <w:r w:rsidR="006D19D3" w:rsidRPr="00AA3179">
        <w:rPr>
          <w:rFonts w:asciiTheme="minorHAnsi" w:hAnsiTheme="minorHAnsi" w:cstheme="minorHAnsi"/>
          <w:snapToGrid w:val="0"/>
          <w:sz w:val="21"/>
          <w:szCs w:val="21"/>
        </w:rPr>
        <w:t>.</w:t>
      </w:r>
    </w:p>
    <w:p w14:paraId="530C26A9" w14:textId="77777777" w:rsidR="00AA3179" w:rsidRPr="00AA3179" w:rsidRDefault="00AA3179" w:rsidP="00AA3179">
      <w:pPr>
        <w:pStyle w:val="Obyajntext3"/>
        <w:ind w:right="72" w:firstLine="709"/>
        <w:jc w:val="both"/>
        <w:rPr>
          <w:rFonts w:asciiTheme="minorHAnsi" w:hAnsiTheme="minorHAnsi" w:cstheme="minorHAnsi"/>
          <w:snapToGrid w:val="0"/>
          <w:sz w:val="21"/>
          <w:szCs w:val="21"/>
        </w:rPr>
      </w:pPr>
      <w:r w:rsidRPr="00AA3179">
        <w:rPr>
          <w:rFonts w:asciiTheme="minorHAnsi" w:hAnsiTheme="minorHAnsi" w:cstheme="minorHAnsi"/>
          <w:sz w:val="21"/>
          <w:szCs w:val="21"/>
          <w:lang w:eastAsia="sk-SK"/>
        </w:rPr>
        <w:t xml:space="preserve">Z </w:t>
      </w:r>
      <w:r w:rsidR="0054264A" w:rsidRPr="00AA3179">
        <w:rPr>
          <w:rFonts w:asciiTheme="minorHAnsi" w:hAnsiTheme="minorHAnsi" w:cstheme="minorHAnsi"/>
          <w:sz w:val="21"/>
          <w:szCs w:val="21"/>
          <w:lang w:eastAsia="sk-SK"/>
        </w:rPr>
        <w:t>požiarn</w:t>
      </w:r>
      <w:r w:rsidRPr="00AA3179">
        <w:rPr>
          <w:rFonts w:asciiTheme="minorHAnsi" w:hAnsiTheme="minorHAnsi" w:cstheme="minorHAnsi"/>
          <w:sz w:val="21"/>
          <w:szCs w:val="21"/>
          <w:lang w:eastAsia="sk-SK"/>
        </w:rPr>
        <w:t>ych</w:t>
      </w:r>
      <w:r w:rsidR="0054264A" w:rsidRPr="00AA3179">
        <w:rPr>
          <w:rFonts w:asciiTheme="minorHAnsi" w:hAnsiTheme="minorHAnsi" w:cstheme="minorHAnsi"/>
          <w:sz w:val="21"/>
          <w:szCs w:val="21"/>
          <w:lang w:eastAsia="sk-SK"/>
        </w:rPr>
        <w:t xml:space="preserve"> úsek</w:t>
      </w:r>
      <w:r w:rsidRPr="00AA3179">
        <w:rPr>
          <w:rFonts w:asciiTheme="minorHAnsi" w:hAnsiTheme="minorHAnsi" w:cstheme="minorHAnsi"/>
          <w:sz w:val="21"/>
          <w:szCs w:val="21"/>
          <w:lang w:eastAsia="sk-SK"/>
        </w:rPr>
        <w:t>ov</w:t>
      </w:r>
      <w:r w:rsidR="0054264A" w:rsidRPr="00AA3179">
        <w:rPr>
          <w:rFonts w:asciiTheme="minorHAnsi" w:hAnsiTheme="minorHAnsi" w:cstheme="minorHAnsi"/>
          <w:sz w:val="21"/>
          <w:szCs w:val="21"/>
          <w:lang w:eastAsia="sk-SK"/>
        </w:rPr>
        <w:t xml:space="preserve"> </w:t>
      </w:r>
      <w:r w:rsidRPr="00AA3179">
        <w:rPr>
          <w:rFonts w:asciiTheme="minorHAnsi" w:hAnsiTheme="minorHAnsi" w:cstheme="minorHAnsi"/>
          <w:sz w:val="21"/>
          <w:szCs w:val="21"/>
          <w:lang w:eastAsia="sk-SK"/>
        </w:rPr>
        <w:t>N1.02 a N1.03</w:t>
      </w:r>
      <w:r w:rsidR="0054264A" w:rsidRPr="00AA3179">
        <w:rPr>
          <w:rFonts w:asciiTheme="minorHAnsi" w:hAnsiTheme="minorHAnsi" w:cstheme="minorHAnsi"/>
          <w:sz w:val="21"/>
          <w:szCs w:val="21"/>
          <w:lang w:eastAsia="sk-SK"/>
        </w:rPr>
        <w:t xml:space="preserve"> </w:t>
      </w:r>
      <w:r w:rsidRPr="00AA3179">
        <w:rPr>
          <w:rFonts w:asciiTheme="minorHAnsi" w:hAnsiTheme="minorHAnsi" w:cstheme="minorHAnsi"/>
          <w:sz w:val="21"/>
          <w:szCs w:val="21"/>
          <w:lang w:eastAsia="sk-SK"/>
        </w:rPr>
        <w:t>(obytné bunky – izby nocľahárne)</w:t>
      </w:r>
      <w:r w:rsidR="0054264A" w:rsidRPr="00AA3179">
        <w:rPr>
          <w:rFonts w:asciiTheme="minorHAnsi" w:hAnsiTheme="minorHAnsi" w:cstheme="minorHAnsi"/>
          <w:sz w:val="21"/>
          <w:szCs w:val="21"/>
          <w:lang w:eastAsia="sk-SK"/>
        </w:rPr>
        <w:t xml:space="preserve"> vedie </w:t>
      </w:r>
      <w:r w:rsidRPr="00AA3179">
        <w:rPr>
          <w:rFonts w:asciiTheme="minorHAnsi" w:hAnsiTheme="minorHAnsi" w:cstheme="minorHAnsi"/>
          <w:sz w:val="21"/>
          <w:szCs w:val="21"/>
          <w:lang w:eastAsia="sk-SK"/>
        </w:rPr>
        <w:t xml:space="preserve">vždy </w:t>
      </w:r>
      <w:r w:rsidR="0054264A" w:rsidRPr="00AA3179">
        <w:rPr>
          <w:rFonts w:asciiTheme="minorHAnsi" w:hAnsiTheme="minorHAnsi" w:cstheme="minorHAnsi"/>
          <w:sz w:val="21"/>
          <w:szCs w:val="21"/>
          <w:lang w:eastAsia="sk-SK"/>
        </w:rPr>
        <w:t>jedna nechránená úniková cesta do spoločn</w:t>
      </w:r>
      <w:r w:rsidR="00F556DE" w:rsidRPr="00AA3179">
        <w:rPr>
          <w:rFonts w:asciiTheme="minorHAnsi" w:hAnsiTheme="minorHAnsi" w:cstheme="minorHAnsi"/>
          <w:sz w:val="21"/>
          <w:szCs w:val="21"/>
          <w:lang w:eastAsia="sk-SK"/>
        </w:rPr>
        <w:t>ej</w:t>
      </w:r>
      <w:r w:rsidR="0054264A" w:rsidRPr="00AA3179">
        <w:rPr>
          <w:rFonts w:asciiTheme="minorHAnsi" w:hAnsiTheme="minorHAnsi" w:cstheme="minorHAnsi"/>
          <w:sz w:val="21"/>
          <w:szCs w:val="21"/>
          <w:lang w:eastAsia="sk-SK"/>
        </w:rPr>
        <w:t xml:space="preserve"> komunikáci</w:t>
      </w:r>
      <w:r w:rsidR="00F556DE" w:rsidRPr="00AA3179">
        <w:rPr>
          <w:rFonts w:asciiTheme="minorHAnsi" w:hAnsiTheme="minorHAnsi" w:cstheme="minorHAnsi"/>
          <w:sz w:val="21"/>
          <w:szCs w:val="21"/>
          <w:lang w:eastAsia="sk-SK"/>
        </w:rPr>
        <w:t>e</w:t>
      </w:r>
      <w:r w:rsidRPr="00AA3179">
        <w:rPr>
          <w:rFonts w:asciiTheme="minorHAnsi" w:hAnsiTheme="minorHAnsi" w:cstheme="minorHAnsi"/>
          <w:sz w:val="21"/>
          <w:szCs w:val="21"/>
          <w:lang w:eastAsia="sk-SK"/>
        </w:rPr>
        <w:t xml:space="preserve"> (N1.01/N2)</w:t>
      </w:r>
      <w:r w:rsidR="0054264A" w:rsidRPr="00AA3179">
        <w:rPr>
          <w:rFonts w:asciiTheme="minorHAnsi" w:hAnsiTheme="minorHAnsi" w:cstheme="minorHAnsi"/>
          <w:sz w:val="21"/>
          <w:szCs w:val="21"/>
          <w:lang w:eastAsia="sk-SK"/>
        </w:rPr>
        <w:t xml:space="preserve">. </w:t>
      </w:r>
      <w:r w:rsidR="0054264A" w:rsidRPr="00AA3179">
        <w:rPr>
          <w:rFonts w:asciiTheme="minorHAnsi" w:hAnsiTheme="minorHAnsi" w:cstheme="minorHAnsi"/>
          <w:sz w:val="21"/>
          <w:szCs w:val="21"/>
        </w:rPr>
        <w:t xml:space="preserve">Začiatok nechránených únikových ciest vedúcich z </w:t>
      </w:r>
      <w:r w:rsidRPr="00AA3179">
        <w:rPr>
          <w:rFonts w:asciiTheme="minorHAnsi" w:hAnsiTheme="minorHAnsi" w:cstheme="minorHAnsi"/>
          <w:sz w:val="21"/>
          <w:szCs w:val="21"/>
          <w:lang w:eastAsia="sk-SK"/>
        </w:rPr>
        <w:t>N1.02 a N1.03</w:t>
      </w:r>
      <w:r w:rsidR="0054264A" w:rsidRPr="00AA3179">
        <w:rPr>
          <w:rFonts w:asciiTheme="minorHAnsi" w:hAnsiTheme="minorHAnsi" w:cstheme="minorHAnsi"/>
          <w:sz w:val="21"/>
          <w:szCs w:val="21"/>
        </w:rPr>
        <w:t xml:space="preserve"> je určený podľa § 65 vyhl. MV SR č. 94/2004 </w:t>
      </w:r>
      <w:r w:rsidRPr="00AA3179">
        <w:rPr>
          <w:rFonts w:asciiTheme="minorHAnsi" w:hAnsiTheme="minorHAnsi" w:cstheme="minorHAnsi"/>
          <w:snapToGrid w:val="0"/>
          <w:sz w:val="21"/>
          <w:szCs w:val="21"/>
          <w:lang w:eastAsia="sk-SK"/>
        </w:rPr>
        <w:t>na osi východu z miestnosti s podlahovou plochou do 40 m</w:t>
      </w:r>
      <w:r w:rsidRPr="00AA3179">
        <w:rPr>
          <w:rFonts w:asciiTheme="minorHAnsi" w:hAnsiTheme="minorHAnsi" w:cstheme="minorHAnsi"/>
          <w:snapToGrid w:val="0"/>
          <w:sz w:val="21"/>
          <w:szCs w:val="21"/>
          <w:vertAlign w:val="superscript"/>
          <w:lang w:eastAsia="sk-SK"/>
        </w:rPr>
        <w:t>2</w:t>
      </w:r>
      <w:r w:rsidR="0054264A" w:rsidRPr="00AA3179">
        <w:rPr>
          <w:rFonts w:asciiTheme="minorHAnsi" w:hAnsiTheme="minorHAnsi" w:cstheme="minorHAnsi"/>
          <w:snapToGrid w:val="0"/>
          <w:sz w:val="21"/>
          <w:szCs w:val="21"/>
          <w:lang w:eastAsia="sk-SK"/>
        </w:rPr>
        <w:t xml:space="preserve">: </w:t>
      </w:r>
      <w:r w:rsidR="0054264A" w:rsidRPr="00AA3179">
        <w:rPr>
          <w:rFonts w:asciiTheme="minorHAnsi" w:hAnsiTheme="minorHAnsi" w:cstheme="minorHAnsi"/>
          <w:snapToGrid w:val="0"/>
          <w:sz w:val="21"/>
          <w:szCs w:val="21"/>
        </w:rPr>
        <w:t>výsledná dĺžka každej takejto únikovej cesty je 0,00 m.</w:t>
      </w:r>
    </w:p>
    <w:p w14:paraId="1434092C" w14:textId="77777777" w:rsidR="00AA3179" w:rsidRDefault="00AA3179" w:rsidP="00AA3179">
      <w:pPr>
        <w:pStyle w:val="Obyajntext3"/>
        <w:ind w:right="72" w:firstLine="709"/>
        <w:jc w:val="both"/>
        <w:rPr>
          <w:rFonts w:asciiTheme="minorHAnsi" w:hAnsiTheme="minorHAnsi" w:cstheme="minorHAnsi"/>
          <w:snapToGrid w:val="0"/>
          <w:sz w:val="21"/>
          <w:szCs w:val="21"/>
        </w:rPr>
      </w:pPr>
      <w:r w:rsidRPr="00AA3179">
        <w:rPr>
          <w:rFonts w:asciiTheme="minorHAnsi" w:hAnsiTheme="minorHAnsi" w:cstheme="minorHAnsi"/>
          <w:sz w:val="21"/>
          <w:szCs w:val="21"/>
          <w:lang w:eastAsia="sk-SK"/>
        </w:rPr>
        <w:t xml:space="preserve">Z požiarneho úseku N1.07 (obytná bunka – izba nocľahárne) vedie jedna nechránená úniková cesta do spoločnej komunikácie (N1.06). </w:t>
      </w:r>
      <w:r w:rsidRPr="00AA3179">
        <w:rPr>
          <w:rFonts w:asciiTheme="minorHAnsi" w:hAnsiTheme="minorHAnsi" w:cstheme="minorHAnsi"/>
          <w:sz w:val="21"/>
          <w:szCs w:val="21"/>
        </w:rPr>
        <w:t xml:space="preserve">Začiatok únikovej cesty je určený podľa § 65 vyhl. MV SR č. 94/2004 </w:t>
      </w:r>
      <w:r w:rsidRPr="00AA3179">
        <w:rPr>
          <w:rFonts w:asciiTheme="minorHAnsi" w:hAnsiTheme="minorHAnsi" w:cstheme="minorHAnsi"/>
          <w:snapToGrid w:val="0"/>
          <w:sz w:val="21"/>
          <w:szCs w:val="21"/>
          <w:lang w:eastAsia="sk-SK"/>
        </w:rPr>
        <w:t>na osi východu z miestnosti s podlahovou plochou do 40 m</w:t>
      </w:r>
      <w:r w:rsidRPr="00AA3179">
        <w:rPr>
          <w:rFonts w:asciiTheme="minorHAnsi" w:hAnsiTheme="minorHAnsi" w:cstheme="minorHAnsi"/>
          <w:snapToGrid w:val="0"/>
          <w:sz w:val="21"/>
          <w:szCs w:val="21"/>
          <w:vertAlign w:val="superscript"/>
          <w:lang w:eastAsia="sk-SK"/>
        </w:rPr>
        <w:t>2</w:t>
      </w:r>
      <w:r w:rsidRPr="00AA3179">
        <w:rPr>
          <w:rFonts w:asciiTheme="minorHAnsi" w:hAnsiTheme="minorHAnsi" w:cstheme="minorHAnsi"/>
          <w:snapToGrid w:val="0"/>
          <w:sz w:val="21"/>
          <w:szCs w:val="21"/>
          <w:lang w:eastAsia="sk-SK"/>
        </w:rPr>
        <w:t xml:space="preserve">: </w:t>
      </w:r>
      <w:r w:rsidRPr="00AA3179">
        <w:rPr>
          <w:rFonts w:asciiTheme="minorHAnsi" w:hAnsiTheme="minorHAnsi" w:cstheme="minorHAnsi"/>
          <w:snapToGrid w:val="0"/>
          <w:sz w:val="21"/>
          <w:szCs w:val="21"/>
        </w:rPr>
        <w:t>výsledná dĺžka únikovej cesty je 0,00 m.</w:t>
      </w:r>
    </w:p>
    <w:p w14:paraId="2B50A66A" w14:textId="77777777" w:rsidR="00373D87" w:rsidRDefault="00AA3179" w:rsidP="00373D87">
      <w:pPr>
        <w:pStyle w:val="Obyajntext3"/>
        <w:ind w:right="72" w:firstLine="709"/>
        <w:jc w:val="both"/>
        <w:rPr>
          <w:rFonts w:asciiTheme="minorHAnsi" w:hAnsiTheme="minorHAnsi" w:cstheme="minorHAnsi"/>
          <w:snapToGrid w:val="0"/>
          <w:color w:val="000000"/>
          <w:sz w:val="21"/>
          <w:szCs w:val="21"/>
          <w:lang w:eastAsia="sk-SK"/>
        </w:rPr>
      </w:pPr>
      <w:r>
        <w:rPr>
          <w:rFonts w:asciiTheme="minorHAnsi" w:hAnsiTheme="minorHAnsi" w:cstheme="minorHAnsi"/>
          <w:snapToGrid w:val="0"/>
          <w:sz w:val="21"/>
          <w:szCs w:val="21"/>
        </w:rPr>
        <w:t xml:space="preserve">Spoločné komunikácie tvorené požiarnymi úsekmi N1.01/N2 a N1.06 tvoria v zmysle </w:t>
      </w:r>
      <w:r w:rsidRPr="00AA3179">
        <w:rPr>
          <w:rFonts w:asciiTheme="minorHAnsi" w:hAnsiTheme="minorHAnsi" w:cstheme="minorHAnsi"/>
          <w:sz w:val="21"/>
          <w:szCs w:val="21"/>
        </w:rPr>
        <w:t xml:space="preserve">§ </w:t>
      </w:r>
      <w:r w:rsidR="00373D87">
        <w:rPr>
          <w:rFonts w:asciiTheme="minorHAnsi" w:hAnsiTheme="minorHAnsi" w:cstheme="minorHAnsi"/>
          <w:sz w:val="21"/>
          <w:szCs w:val="21"/>
        </w:rPr>
        <w:t>54</w:t>
      </w:r>
      <w:r w:rsidRPr="00AA3179">
        <w:rPr>
          <w:rFonts w:asciiTheme="minorHAnsi" w:hAnsiTheme="minorHAnsi" w:cstheme="minorHAnsi"/>
          <w:sz w:val="21"/>
          <w:szCs w:val="21"/>
        </w:rPr>
        <w:t xml:space="preserve"> vyhl. MV SR č. 94/2004</w:t>
      </w:r>
      <w:r w:rsidR="00373D87">
        <w:rPr>
          <w:rFonts w:asciiTheme="minorHAnsi" w:hAnsiTheme="minorHAnsi" w:cstheme="minorHAnsi"/>
          <w:sz w:val="21"/>
          <w:szCs w:val="21"/>
        </w:rPr>
        <w:t xml:space="preserve"> samostatné požiarne úseky, v ktorých je </w:t>
      </w:r>
      <w:r w:rsidR="00373D87" w:rsidRPr="00373D87">
        <w:rPr>
          <w:rFonts w:asciiTheme="minorHAnsi" w:hAnsiTheme="minorHAnsi" w:cstheme="minorHAnsi"/>
          <w:snapToGrid w:val="0"/>
          <w:color w:val="000000"/>
          <w:sz w:val="21"/>
          <w:szCs w:val="21"/>
          <w:lang w:eastAsia="sk-SK"/>
        </w:rPr>
        <w:t>výpočtové požiarne zaťaženie najviac 7,5 kg.m</w:t>
      </w:r>
      <w:r w:rsidR="00373D87" w:rsidRPr="00373D87">
        <w:rPr>
          <w:rFonts w:asciiTheme="minorHAnsi" w:hAnsiTheme="minorHAnsi" w:cstheme="minorHAnsi"/>
          <w:snapToGrid w:val="0"/>
          <w:color w:val="000000"/>
          <w:sz w:val="21"/>
          <w:szCs w:val="21"/>
          <w:vertAlign w:val="superscript"/>
          <w:lang w:eastAsia="sk-SK"/>
        </w:rPr>
        <w:t>-2</w:t>
      </w:r>
      <w:r w:rsidR="00373D87" w:rsidRPr="00373D87">
        <w:rPr>
          <w:rFonts w:asciiTheme="minorHAnsi" w:hAnsiTheme="minorHAnsi" w:cstheme="minorHAnsi"/>
          <w:snapToGrid w:val="0"/>
          <w:color w:val="000000"/>
          <w:sz w:val="21"/>
          <w:szCs w:val="21"/>
          <w:lang w:eastAsia="sk-SK"/>
        </w:rPr>
        <w:t>a súčiniteľ horľavých látok je najviac 1,1.</w:t>
      </w:r>
      <w:r w:rsidR="00373D87">
        <w:rPr>
          <w:rFonts w:asciiTheme="minorHAnsi" w:hAnsiTheme="minorHAnsi" w:cstheme="minorHAnsi"/>
          <w:snapToGrid w:val="0"/>
          <w:sz w:val="21"/>
          <w:szCs w:val="21"/>
        </w:rPr>
        <w:t xml:space="preserve"> V zmysle </w:t>
      </w:r>
      <w:r w:rsidR="00373D87" w:rsidRPr="00AA3179">
        <w:rPr>
          <w:rFonts w:asciiTheme="minorHAnsi" w:hAnsiTheme="minorHAnsi" w:cstheme="minorHAnsi"/>
          <w:sz w:val="21"/>
          <w:szCs w:val="21"/>
        </w:rPr>
        <w:t xml:space="preserve">§ </w:t>
      </w:r>
      <w:r w:rsidR="00373D87">
        <w:rPr>
          <w:rFonts w:asciiTheme="minorHAnsi" w:hAnsiTheme="minorHAnsi" w:cstheme="minorHAnsi"/>
          <w:sz w:val="21"/>
          <w:szCs w:val="21"/>
        </w:rPr>
        <w:t>51</w:t>
      </w:r>
      <w:r w:rsidR="00373D87" w:rsidRPr="00AA3179">
        <w:rPr>
          <w:rFonts w:asciiTheme="minorHAnsi" w:hAnsiTheme="minorHAnsi" w:cstheme="minorHAnsi"/>
          <w:sz w:val="21"/>
          <w:szCs w:val="21"/>
        </w:rPr>
        <w:t xml:space="preserve"> vyhl. MV SR č. 94/2004</w:t>
      </w:r>
      <w:r w:rsidR="00373D87">
        <w:rPr>
          <w:rFonts w:asciiTheme="minorHAnsi" w:hAnsiTheme="minorHAnsi" w:cstheme="minorHAnsi"/>
          <w:sz w:val="21"/>
          <w:szCs w:val="21"/>
        </w:rPr>
        <w:t xml:space="preserve"> sa jedná o </w:t>
      </w:r>
      <w:r w:rsidRPr="00373D87">
        <w:rPr>
          <w:rFonts w:asciiTheme="minorHAnsi" w:hAnsiTheme="minorHAnsi" w:cstheme="minorHAnsi"/>
          <w:snapToGrid w:val="0"/>
          <w:color w:val="000000"/>
          <w:sz w:val="21"/>
          <w:szCs w:val="21"/>
          <w:lang w:eastAsia="sk-SK"/>
        </w:rPr>
        <w:t>čiastočne chránen</w:t>
      </w:r>
      <w:r w:rsidR="00373D87">
        <w:rPr>
          <w:rFonts w:asciiTheme="minorHAnsi" w:hAnsiTheme="minorHAnsi" w:cstheme="minorHAnsi"/>
          <w:snapToGrid w:val="0"/>
          <w:color w:val="000000"/>
          <w:sz w:val="21"/>
          <w:szCs w:val="21"/>
          <w:lang w:eastAsia="sk-SK"/>
        </w:rPr>
        <w:t>é</w:t>
      </w:r>
      <w:r w:rsidRPr="00373D87">
        <w:rPr>
          <w:rFonts w:asciiTheme="minorHAnsi" w:hAnsiTheme="minorHAnsi" w:cstheme="minorHAnsi"/>
          <w:snapToGrid w:val="0"/>
          <w:color w:val="000000"/>
          <w:sz w:val="21"/>
          <w:szCs w:val="21"/>
          <w:lang w:eastAsia="sk-SK"/>
        </w:rPr>
        <w:t xml:space="preserve"> únikov</w:t>
      </w:r>
      <w:r w:rsidR="00373D87">
        <w:rPr>
          <w:rFonts w:asciiTheme="minorHAnsi" w:hAnsiTheme="minorHAnsi" w:cstheme="minorHAnsi"/>
          <w:snapToGrid w:val="0"/>
          <w:color w:val="000000"/>
          <w:sz w:val="21"/>
          <w:szCs w:val="21"/>
          <w:lang w:eastAsia="sk-SK"/>
        </w:rPr>
        <w:t>é</w:t>
      </w:r>
      <w:r w:rsidRPr="00373D87">
        <w:rPr>
          <w:rFonts w:asciiTheme="minorHAnsi" w:hAnsiTheme="minorHAnsi" w:cstheme="minorHAnsi"/>
          <w:snapToGrid w:val="0"/>
          <w:color w:val="000000"/>
          <w:sz w:val="21"/>
          <w:szCs w:val="21"/>
          <w:lang w:eastAsia="sk-SK"/>
        </w:rPr>
        <w:t xml:space="preserve"> cest</w:t>
      </w:r>
      <w:r w:rsidR="00373D87">
        <w:rPr>
          <w:rFonts w:asciiTheme="minorHAnsi" w:hAnsiTheme="minorHAnsi" w:cstheme="minorHAnsi"/>
          <w:snapToGrid w:val="0"/>
          <w:color w:val="000000"/>
          <w:sz w:val="21"/>
          <w:szCs w:val="21"/>
          <w:lang w:eastAsia="sk-SK"/>
        </w:rPr>
        <w:t>y.</w:t>
      </w:r>
    </w:p>
    <w:p w14:paraId="500D0AA5" w14:textId="77777777" w:rsidR="0010243C" w:rsidRPr="0010243C" w:rsidRDefault="0010243C" w:rsidP="0010243C">
      <w:pPr>
        <w:pStyle w:val="Obyajntext3"/>
        <w:ind w:right="72" w:firstLine="709"/>
        <w:jc w:val="both"/>
        <w:rPr>
          <w:rFonts w:asciiTheme="minorHAnsi" w:hAnsiTheme="minorHAnsi" w:cstheme="minorHAnsi"/>
          <w:snapToGrid w:val="0"/>
          <w:sz w:val="21"/>
          <w:szCs w:val="21"/>
        </w:rPr>
      </w:pPr>
      <w:r>
        <w:rPr>
          <w:rFonts w:asciiTheme="minorHAnsi" w:hAnsiTheme="minorHAnsi" w:cstheme="minorHAnsi"/>
          <w:snapToGrid w:val="0"/>
          <w:sz w:val="21"/>
          <w:szCs w:val="21"/>
        </w:rPr>
        <w:t xml:space="preserve">Z priestorov I.PP </w:t>
      </w:r>
      <w:r w:rsidRPr="00DE3CA8">
        <w:rPr>
          <w:rFonts w:asciiTheme="minorHAnsi" w:hAnsiTheme="minorHAnsi" w:cstheme="minorHAnsi"/>
          <w:sz w:val="21"/>
          <w:szCs w:val="21"/>
          <w:lang w:eastAsia="sk-SK"/>
        </w:rPr>
        <w:t>vedie jedna nechránená úniková cesta do susedného požiarneho úseku</w:t>
      </w:r>
      <w:r>
        <w:rPr>
          <w:rFonts w:asciiTheme="minorHAnsi" w:hAnsiTheme="minorHAnsi" w:cstheme="minorHAnsi"/>
          <w:snapToGrid w:val="0"/>
          <w:color w:val="000000"/>
          <w:sz w:val="21"/>
          <w:szCs w:val="21"/>
          <w:lang w:eastAsia="sk-SK"/>
        </w:rPr>
        <w:t xml:space="preserve">, </w:t>
      </w:r>
      <w:r w:rsidRPr="002F0445">
        <w:rPr>
          <w:rFonts w:asciiTheme="minorHAnsi" w:hAnsiTheme="minorHAnsi" w:cstheme="minorHAnsi"/>
          <w:snapToGrid w:val="0"/>
          <w:color w:val="000000"/>
          <w:sz w:val="21"/>
          <w:szCs w:val="21"/>
          <w:lang w:eastAsia="sk-SK"/>
        </w:rPr>
        <w:t>v ktorom hodnota súčiniteľa horľavých látok je najviac 1,1</w:t>
      </w:r>
      <w:r>
        <w:rPr>
          <w:rFonts w:asciiTheme="minorHAnsi" w:hAnsiTheme="minorHAnsi" w:cstheme="minorHAnsi"/>
          <w:snapToGrid w:val="0"/>
          <w:color w:val="000000"/>
          <w:sz w:val="21"/>
          <w:szCs w:val="21"/>
          <w:lang w:eastAsia="sk-SK"/>
        </w:rPr>
        <w:t xml:space="preserve"> (N1.01/N2)</w:t>
      </w:r>
      <w:r w:rsidRPr="00DE3CA8">
        <w:rPr>
          <w:rFonts w:asciiTheme="minorHAnsi" w:hAnsiTheme="minorHAnsi" w:cstheme="minorHAnsi"/>
          <w:sz w:val="21"/>
          <w:szCs w:val="21"/>
          <w:lang w:eastAsia="sk-SK"/>
        </w:rPr>
        <w:t xml:space="preserve">. </w:t>
      </w:r>
      <w:r w:rsidRPr="00DE3CA8">
        <w:rPr>
          <w:rFonts w:asciiTheme="minorHAnsi" w:hAnsiTheme="minorHAnsi" w:cstheme="minorHAnsi"/>
          <w:sz w:val="21"/>
          <w:szCs w:val="21"/>
        </w:rPr>
        <w:t xml:space="preserve">Začiatok únikovej cesty je určený podľa § 65 vyhl. MV SR č. 94/2004 </w:t>
      </w:r>
      <w:r w:rsidRPr="00DE3CA8">
        <w:rPr>
          <w:rFonts w:asciiTheme="minorHAnsi" w:hAnsiTheme="minorHAnsi" w:cstheme="minorHAnsi"/>
          <w:snapToGrid w:val="0"/>
          <w:sz w:val="21"/>
          <w:szCs w:val="21"/>
          <w:lang w:eastAsia="sk-SK"/>
        </w:rPr>
        <w:t xml:space="preserve">na osi východu z funkčne </w:t>
      </w:r>
      <w:r w:rsidRPr="006D19D3">
        <w:rPr>
          <w:rFonts w:asciiTheme="minorHAnsi" w:hAnsiTheme="minorHAnsi" w:cstheme="minorHAnsi"/>
          <w:snapToGrid w:val="0"/>
          <w:sz w:val="21"/>
          <w:szCs w:val="21"/>
          <w:lang w:eastAsia="sk-SK"/>
        </w:rPr>
        <w:t xml:space="preserve">ucelenej skupiny miestností s plochou do 100 </w:t>
      </w:r>
      <w:r w:rsidRPr="0010243C">
        <w:rPr>
          <w:rFonts w:asciiTheme="minorHAnsi" w:hAnsiTheme="minorHAnsi" w:cstheme="minorHAnsi"/>
          <w:snapToGrid w:val="0"/>
          <w:sz w:val="21"/>
          <w:szCs w:val="21"/>
          <w:lang w:eastAsia="sk-SK"/>
        </w:rPr>
        <w:t>m</w:t>
      </w:r>
      <w:r w:rsidRPr="0010243C">
        <w:rPr>
          <w:rFonts w:asciiTheme="minorHAnsi" w:hAnsiTheme="minorHAnsi" w:cstheme="minorHAnsi"/>
          <w:snapToGrid w:val="0"/>
          <w:sz w:val="21"/>
          <w:szCs w:val="21"/>
          <w:vertAlign w:val="superscript"/>
          <w:lang w:eastAsia="sk-SK"/>
        </w:rPr>
        <w:t>2</w:t>
      </w:r>
      <w:r w:rsidRPr="0010243C">
        <w:rPr>
          <w:rFonts w:asciiTheme="minorHAnsi" w:hAnsiTheme="minorHAnsi" w:cstheme="minorHAnsi"/>
          <w:snapToGrid w:val="0"/>
          <w:sz w:val="21"/>
          <w:szCs w:val="21"/>
        </w:rPr>
        <w:t xml:space="preserve"> (</w:t>
      </w:r>
      <w:r w:rsidRPr="0010243C">
        <w:rPr>
          <w:rFonts w:asciiTheme="minorHAnsi" w:hAnsiTheme="minorHAnsi" w:cstheme="minorHAnsi"/>
          <w:snapToGrid w:val="0"/>
          <w:sz w:val="21"/>
          <w:szCs w:val="21"/>
          <w:lang w:eastAsia="sk-SK"/>
        </w:rPr>
        <w:t>súčiniteľ „a“ v miestnostiach je do 1,1; v miestnostiach nie je viac ako 40 osôb; vzdialenosť k východu z týchto miestností je do 15 m)</w:t>
      </w:r>
      <w:r w:rsidRPr="0010243C">
        <w:rPr>
          <w:rFonts w:asciiTheme="minorHAnsi" w:hAnsiTheme="minorHAnsi" w:cstheme="minorHAnsi"/>
          <w:snapToGrid w:val="0"/>
          <w:sz w:val="21"/>
          <w:szCs w:val="21"/>
        </w:rPr>
        <w:t>.</w:t>
      </w:r>
    </w:p>
    <w:p w14:paraId="1F5E497D" w14:textId="77777777" w:rsidR="00C90FEE" w:rsidRPr="0010243C" w:rsidRDefault="00C90FEE" w:rsidP="00265E0C">
      <w:pPr>
        <w:pStyle w:val="Zkladntext24"/>
        <w:rPr>
          <w:rFonts w:asciiTheme="minorHAnsi" w:hAnsiTheme="minorHAnsi" w:cstheme="minorHAnsi"/>
          <w:sz w:val="21"/>
          <w:szCs w:val="21"/>
          <w:lang w:eastAsia="sk-SK"/>
        </w:rPr>
      </w:pPr>
      <w:r w:rsidRPr="0010243C">
        <w:rPr>
          <w:rFonts w:asciiTheme="minorHAnsi" w:hAnsiTheme="minorHAnsi" w:cstheme="minorHAnsi"/>
          <w:sz w:val="21"/>
          <w:szCs w:val="21"/>
          <w:lang w:eastAsia="sk-SK"/>
        </w:rPr>
        <w:t xml:space="preserve">Požiarne úseky a jednotlivé miestnosti, z ktorých vedie len jedna úniková cesta vyhovujú podmienkam podľa </w:t>
      </w:r>
      <w:r w:rsidRPr="0010243C">
        <w:rPr>
          <w:rFonts w:asciiTheme="minorHAnsi" w:hAnsiTheme="minorHAnsi" w:cstheme="minorHAnsi"/>
          <w:sz w:val="21"/>
          <w:szCs w:val="21"/>
        </w:rPr>
        <w:t>§ 63 vyhl. MV SR č. 94/2004</w:t>
      </w:r>
      <w:r w:rsidRPr="0010243C">
        <w:rPr>
          <w:rFonts w:asciiTheme="minorHAnsi" w:hAnsiTheme="minorHAnsi" w:cstheme="minorHAnsi"/>
          <w:sz w:val="21"/>
          <w:szCs w:val="21"/>
          <w:lang w:eastAsia="sk-SK"/>
        </w:rPr>
        <w:t xml:space="preserve">. </w:t>
      </w:r>
    </w:p>
    <w:p w14:paraId="7F360950" w14:textId="77777777" w:rsidR="000F1173" w:rsidRPr="00A86C43" w:rsidRDefault="000F1173" w:rsidP="000F1173">
      <w:pPr>
        <w:pStyle w:val="Obyajntext3"/>
        <w:ind w:right="72" w:firstLine="709"/>
        <w:jc w:val="both"/>
        <w:rPr>
          <w:rFonts w:asciiTheme="minorHAnsi" w:hAnsiTheme="minorHAnsi" w:cstheme="minorHAnsi"/>
          <w:color w:val="FF0000"/>
          <w:sz w:val="21"/>
          <w:szCs w:val="21"/>
        </w:rPr>
      </w:pPr>
    </w:p>
    <w:p w14:paraId="57103826" w14:textId="77777777" w:rsidR="000F1173" w:rsidRPr="0010243C" w:rsidRDefault="001D7236" w:rsidP="000F1173">
      <w:pPr>
        <w:pStyle w:val="Obyajntext3"/>
        <w:ind w:right="72" w:firstLine="709"/>
        <w:jc w:val="both"/>
        <w:rPr>
          <w:rFonts w:asciiTheme="minorHAnsi" w:hAnsiTheme="minorHAnsi" w:cstheme="minorHAnsi"/>
          <w:sz w:val="21"/>
          <w:szCs w:val="21"/>
        </w:rPr>
      </w:pPr>
      <w:r w:rsidRPr="0010243C">
        <w:rPr>
          <w:rFonts w:asciiTheme="minorHAnsi" w:hAnsiTheme="minorHAnsi" w:cstheme="minorHAnsi"/>
          <w:sz w:val="21"/>
          <w:szCs w:val="21"/>
        </w:rPr>
        <w:t xml:space="preserve">Z požiarnych úsekov </w:t>
      </w:r>
      <w:r w:rsidR="0010243C" w:rsidRPr="0010243C">
        <w:rPr>
          <w:rFonts w:asciiTheme="minorHAnsi" w:hAnsiTheme="minorHAnsi" w:cstheme="minorHAnsi"/>
          <w:sz w:val="21"/>
          <w:szCs w:val="21"/>
        </w:rPr>
        <w:t>nachádzajúcich sa na I.NP a II.NP</w:t>
      </w:r>
      <w:r w:rsidR="000F1173" w:rsidRPr="0010243C">
        <w:rPr>
          <w:rFonts w:asciiTheme="minorHAnsi" w:hAnsiTheme="minorHAnsi" w:cstheme="minorHAnsi"/>
          <w:sz w:val="21"/>
          <w:szCs w:val="21"/>
        </w:rPr>
        <w:t xml:space="preserve"> </w:t>
      </w:r>
      <w:r w:rsidRPr="0010243C">
        <w:rPr>
          <w:rFonts w:asciiTheme="minorHAnsi" w:hAnsiTheme="minorHAnsi" w:cstheme="minorHAnsi"/>
          <w:sz w:val="21"/>
          <w:szCs w:val="21"/>
        </w:rPr>
        <w:t>sa uvažuje so súčasnou evakuáciou s osobami schopnými samostatného pohybu a s osobami s obmedzenou schopnosťou pohyb</w:t>
      </w:r>
      <w:r w:rsidR="00476693" w:rsidRPr="0010243C">
        <w:rPr>
          <w:rFonts w:asciiTheme="minorHAnsi" w:hAnsiTheme="minorHAnsi" w:cstheme="minorHAnsi"/>
          <w:sz w:val="21"/>
          <w:szCs w:val="21"/>
        </w:rPr>
        <w:t>u</w:t>
      </w:r>
      <w:r w:rsidRPr="0010243C">
        <w:rPr>
          <w:rFonts w:asciiTheme="minorHAnsi" w:hAnsiTheme="minorHAnsi" w:cstheme="minorHAnsi"/>
          <w:sz w:val="21"/>
          <w:szCs w:val="21"/>
        </w:rPr>
        <w:t xml:space="preserve"> (starý ľudia</w:t>
      </w:r>
      <w:r w:rsidR="0010243C" w:rsidRPr="0010243C">
        <w:rPr>
          <w:rFonts w:asciiTheme="minorHAnsi" w:hAnsiTheme="minorHAnsi" w:cstheme="minorHAnsi"/>
          <w:sz w:val="21"/>
          <w:szCs w:val="21"/>
        </w:rPr>
        <w:t xml:space="preserve"> a osoby zdravotne postihnuté s obmedzenými pohybovými schopnosťami</w:t>
      </w:r>
      <w:r w:rsidRPr="0010243C">
        <w:rPr>
          <w:rFonts w:asciiTheme="minorHAnsi" w:hAnsiTheme="minorHAnsi" w:cstheme="minorHAnsi"/>
          <w:sz w:val="21"/>
          <w:szCs w:val="21"/>
        </w:rPr>
        <w:t xml:space="preserve">): vo výpočte je uvažované s výskytom </w:t>
      </w:r>
      <w:r w:rsidR="0010243C" w:rsidRPr="0010243C">
        <w:rPr>
          <w:rFonts w:asciiTheme="minorHAnsi" w:hAnsiTheme="minorHAnsi" w:cstheme="minorHAnsi"/>
          <w:sz w:val="21"/>
          <w:szCs w:val="21"/>
        </w:rPr>
        <w:t>30</w:t>
      </w:r>
      <w:r w:rsidRPr="0010243C">
        <w:rPr>
          <w:rFonts w:asciiTheme="minorHAnsi" w:hAnsiTheme="minorHAnsi" w:cstheme="minorHAnsi"/>
          <w:sz w:val="21"/>
          <w:szCs w:val="21"/>
        </w:rPr>
        <w:t xml:space="preserve"> % takýchto osôb z celkového počtu. </w:t>
      </w:r>
    </w:p>
    <w:p w14:paraId="2446EDD6" w14:textId="77777777" w:rsidR="001544C9" w:rsidRPr="0010243C" w:rsidRDefault="001544C9" w:rsidP="00265E0C">
      <w:pPr>
        <w:pStyle w:val="Obyajntext3"/>
        <w:ind w:right="72" w:firstLine="709"/>
        <w:jc w:val="both"/>
        <w:rPr>
          <w:rFonts w:asciiTheme="minorHAnsi" w:hAnsiTheme="minorHAnsi" w:cstheme="minorHAnsi"/>
          <w:sz w:val="21"/>
          <w:szCs w:val="21"/>
        </w:rPr>
      </w:pPr>
      <w:r w:rsidRPr="0010243C">
        <w:rPr>
          <w:rFonts w:asciiTheme="minorHAnsi" w:hAnsiTheme="minorHAnsi" w:cstheme="minorHAnsi"/>
          <w:sz w:val="21"/>
          <w:szCs w:val="21"/>
          <w:lang w:eastAsia="sk-SK"/>
        </w:rPr>
        <w:t>Obsadenie stavby</w:t>
      </w:r>
      <w:r w:rsidRPr="0010243C">
        <w:rPr>
          <w:rFonts w:asciiTheme="minorHAnsi" w:hAnsiTheme="minorHAnsi" w:cstheme="minorHAnsi"/>
          <w:sz w:val="21"/>
          <w:szCs w:val="21"/>
        </w:rPr>
        <w:t xml:space="preserve"> osobami pre potreby evakuácie je stanovené podľa STN 92 0241 a je uvedené vo výpočtovej prílohe.</w:t>
      </w:r>
    </w:p>
    <w:p w14:paraId="501EF106" w14:textId="77777777" w:rsidR="00667D96" w:rsidRDefault="00667D96" w:rsidP="001544C9">
      <w:pPr>
        <w:pStyle w:val="Zkladntext21"/>
        <w:ind w:firstLine="0"/>
        <w:rPr>
          <w:rFonts w:asciiTheme="minorHAnsi" w:hAnsiTheme="minorHAnsi" w:cstheme="minorHAnsi"/>
          <w:color w:val="FF0000"/>
          <w:sz w:val="21"/>
          <w:szCs w:val="21"/>
        </w:rPr>
      </w:pPr>
    </w:p>
    <w:p w14:paraId="4E115B8E" w14:textId="77777777" w:rsidR="00D51098" w:rsidRDefault="00D51098" w:rsidP="001544C9">
      <w:pPr>
        <w:pStyle w:val="Zkladntext21"/>
        <w:ind w:firstLine="0"/>
        <w:rPr>
          <w:rFonts w:asciiTheme="minorHAnsi" w:hAnsiTheme="minorHAnsi" w:cstheme="minorHAnsi"/>
          <w:color w:val="FF0000"/>
          <w:sz w:val="21"/>
          <w:szCs w:val="21"/>
        </w:rPr>
      </w:pPr>
    </w:p>
    <w:p w14:paraId="0AF23167" w14:textId="77777777" w:rsidR="00D51098" w:rsidRDefault="00D51098" w:rsidP="001544C9">
      <w:pPr>
        <w:pStyle w:val="Zkladntext21"/>
        <w:ind w:firstLine="0"/>
        <w:rPr>
          <w:rFonts w:asciiTheme="minorHAnsi" w:hAnsiTheme="minorHAnsi" w:cstheme="minorHAnsi"/>
          <w:color w:val="FF0000"/>
          <w:sz w:val="21"/>
          <w:szCs w:val="21"/>
        </w:rPr>
      </w:pPr>
    </w:p>
    <w:p w14:paraId="085DF598" w14:textId="77777777" w:rsidR="00D51098" w:rsidRDefault="00D51098" w:rsidP="001544C9">
      <w:pPr>
        <w:pStyle w:val="Zkladntext21"/>
        <w:ind w:firstLine="0"/>
        <w:rPr>
          <w:rFonts w:asciiTheme="minorHAnsi" w:hAnsiTheme="minorHAnsi" w:cstheme="minorHAnsi"/>
          <w:color w:val="FF0000"/>
          <w:sz w:val="21"/>
          <w:szCs w:val="21"/>
        </w:rPr>
      </w:pPr>
    </w:p>
    <w:p w14:paraId="17A36C0A" w14:textId="77777777" w:rsidR="00D51098" w:rsidRDefault="00D51098" w:rsidP="001544C9">
      <w:pPr>
        <w:pStyle w:val="Zkladntext21"/>
        <w:ind w:firstLine="0"/>
        <w:rPr>
          <w:rFonts w:asciiTheme="minorHAnsi" w:hAnsiTheme="minorHAnsi" w:cstheme="minorHAnsi"/>
          <w:color w:val="FF0000"/>
          <w:sz w:val="21"/>
          <w:szCs w:val="21"/>
        </w:rPr>
      </w:pPr>
    </w:p>
    <w:p w14:paraId="7374685D" w14:textId="77777777" w:rsidR="00D51098" w:rsidRDefault="00D51098" w:rsidP="001544C9">
      <w:pPr>
        <w:pStyle w:val="Zkladntext21"/>
        <w:ind w:firstLine="0"/>
        <w:rPr>
          <w:rFonts w:asciiTheme="minorHAnsi" w:hAnsiTheme="minorHAnsi" w:cstheme="minorHAnsi"/>
          <w:color w:val="FF0000"/>
          <w:sz w:val="21"/>
          <w:szCs w:val="21"/>
        </w:rPr>
      </w:pPr>
    </w:p>
    <w:p w14:paraId="53D4A27B" w14:textId="77777777" w:rsidR="00D51098" w:rsidRPr="00A86C43" w:rsidRDefault="00D51098" w:rsidP="001544C9">
      <w:pPr>
        <w:pStyle w:val="Zkladntext21"/>
        <w:ind w:firstLine="0"/>
        <w:rPr>
          <w:rFonts w:asciiTheme="minorHAnsi" w:hAnsiTheme="minorHAnsi" w:cstheme="minorHAnsi"/>
          <w:color w:val="FF0000"/>
          <w:sz w:val="21"/>
          <w:szCs w:val="21"/>
        </w:rPr>
      </w:pPr>
    </w:p>
    <w:p w14:paraId="1F6A3BB3" w14:textId="77777777" w:rsidR="0054264A" w:rsidRPr="0010243C" w:rsidRDefault="0054264A" w:rsidP="0054264A">
      <w:pPr>
        <w:ind w:firstLine="720"/>
        <w:jc w:val="both"/>
        <w:rPr>
          <w:rFonts w:asciiTheme="minorHAnsi" w:hAnsiTheme="minorHAnsi" w:cstheme="minorHAnsi"/>
          <w:sz w:val="21"/>
          <w:szCs w:val="21"/>
        </w:rPr>
      </w:pPr>
      <w:r w:rsidRPr="0010243C">
        <w:rPr>
          <w:rFonts w:asciiTheme="minorHAnsi" w:hAnsiTheme="minorHAnsi" w:cstheme="minorHAnsi"/>
          <w:sz w:val="21"/>
          <w:szCs w:val="21"/>
        </w:rPr>
        <w:lastRenderedPageBreak/>
        <w:t>Predpokladaný čas evakuácie:</w:t>
      </w:r>
    </w:p>
    <w:p w14:paraId="498114E6" w14:textId="77777777" w:rsidR="000F1173" w:rsidRPr="0010243C" w:rsidRDefault="0054264A" w:rsidP="0054264A">
      <w:pPr>
        <w:pStyle w:val="Odsekzoznamu2"/>
        <w:numPr>
          <w:ilvl w:val="0"/>
          <w:numId w:val="5"/>
        </w:numPr>
        <w:ind w:left="142" w:firstLine="0"/>
        <w:jc w:val="both"/>
        <w:rPr>
          <w:rFonts w:asciiTheme="minorHAnsi" w:hAnsiTheme="minorHAnsi" w:cstheme="minorHAnsi"/>
          <w:sz w:val="21"/>
          <w:szCs w:val="21"/>
        </w:rPr>
      </w:pPr>
      <w:r w:rsidRPr="0010243C">
        <w:rPr>
          <w:rFonts w:asciiTheme="minorHAnsi" w:hAnsiTheme="minorHAnsi" w:cstheme="minorHAnsi"/>
          <w:sz w:val="21"/>
          <w:szCs w:val="21"/>
        </w:rPr>
        <w:t>predpokladaný čas evakuácie osôb po jednotlivých únikových cestách je stanovený v zmysle § 62 vyhl. MV SR č. 94/2004. Dovolený čas evakuácie osôb</w:t>
      </w:r>
      <w:r w:rsidRPr="0010243C">
        <w:rPr>
          <w:rFonts w:asciiTheme="minorHAnsi" w:hAnsiTheme="minorHAnsi" w:cstheme="minorHAnsi"/>
          <w:bCs/>
          <w:sz w:val="21"/>
          <w:szCs w:val="21"/>
        </w:rPr>
        <w:t xml:space="preserve"> je stanovený podľa prílohy č. 8 k vyhláške č. 94/2004</w:t>
      </w:r>
      <w:r w:rsidRPr="0010243C">
        <w:rPr>
          <w:rFonts w:asciiTheme="minorHAnsi" w:hAnsiTheme="minorHAnsi" w:cstheme="minorHAnsi"/>
          <w:sz w:val="21"/>
          <w:szCs w:val="21"/>
        </w:rPr>
        <w:t>. Pre všetky únikové cesty platí, že predpokladaný čas evakuácie osôb je menší ako dovolený čas evakuácie osôb</w:t>
      </w:r>
      <w:r w:rsidRPr="0010243C">
        <w:rPr>
          <w:rFonts w:asciiTheme="minorHAnsi" w:hAnsiTheme="minorHAnsi" w:cstheme="minorHAnsi"/>
          <w:bCs/>
          <w:sz w:val="21"/>
          <w:szCs w:val="21"/>
        </w:rPr>
        <w:t xml:space="preserve">: </w:t>
      </w:r>
      <w:r w:rsidRPr="0010243C">
        <w:rPr>
          <w:rFonts w:asciiTheme="minorHAnsi" w:hAnsiTheme="minorHAnsi" w:cstheme="minorHAnsi"/>
          <w:sz w:val="21"/>
          <w:szCs w:val="21"/>
        </w:rPr>
        <w:t xml:space="preserve">výpočet viď. výpočtová príloha. </w:t>
      </w:r>
    </w:p>
    <w:p w14:paraId="780B9158" w14:textId="77777777" w:rsidR="00DB7A21" w:rsidRPr="00A86C43" w:rsidRDefault="00DB7A21" w:rsidP="00667D96">
      <w:pPr>
        <w:pStyle w:val="Odsekzoznamu2"/>
        <w:ind w:left="142"/>
        <w:jc w:val="both"/>
        <w:rPr>
          <w:rFonts w:asciiTheme="minorHAnsi" w:hAnsiTheme="minorHAnsi" w:cstheme="minorHAnsi"/>
          <w:color w:val="FF0000"/>
          <w:sz w:val="21"/>
          <w:szCs w:val="21"/>
        </w:rPr>
      </w:pPr>
    </w:p>
    <w:p w14:paraId="6ED3DC58" w14:textId="77777777" w:rsidR="0054264A" w:rsidRPr="0010243C" w:rsidRDefault="0054264A" w:rsidP="0054264A">
      <w:pPr>
        <w:ind w:firstLine="720"/>
        <w:jc w:val="both"/>
        <w:rPr>
          <w:rFonts w:asciiTheme="minorHAnsi" w:hAnsiTheme="minorHAnsi" w:cstheme="minorHAnsi"/>
          <w:sz w:val="21"/>
          <w:szCs w:val="21"/>
        </w:rPr>
      </w:pPr>
      <w:r w:rsidRPr="0010243C">
        <w:rPr>
          <w:rFonts w:asciiTheme="minorHAnsi" w:hAnsiTheme="minorHAnsi" w:cstheme="minorHAnsi"/>
          <w:sz w:val="21"/>
          <w:szCs w:val="21"/>
        </w:rPr>
        <w:t>Dĺžka únikovej cesty:</w:t>
      </w:r>
    </w:p>
    <w:p w14:paraId="50B91414" w14:textId="77777777" w:rsidR="0054264A" w:rsidRPr="0010243C" w:rsidRDefault="0054264A" w:rsidP="0054264A">
      <w:pPr>
        <w:pStyle w:val="Odsekzoznamu3"/>
        <w:numPr>
          <w:ilvl w:val="0"/>
          <w:numId w:val="5"/>
        </w:numPr>
        <w:ind w:left="142" w:firstLine="0"/>
        <w:jc w:val="both"/>
        <w:rPr>
          <w:rFonts w:asciiTheme="minorHAnsi" w:hAnsiTheme="minorHAnsi" w:cstheme="minorHAnsi"/>
          <w:sz w:val="21"/>
          <w:szCs w:val="21"/>
        </w:rPr>
      </w:pPr>
      <w:r w:rsidRPr="0010243C">
        <w:rPr>
          <w:rFonts w:asciiTheme="minorHAnsi" w:hAnsiTheme="minorHAnsi" w:cstheme="minorHAnsi"/>
          <w:sz w:val="21"/>
          <w:szCs w:val="21"/>
        </w:rPr>
        <w:t xml:space="preserve">dovolená dĺžka jednotlivých únikových ciest je stanovená v zmysle § 65 vyhl. MV SR č. 94/2004. Pre všetky únikové cesty platí, že skutočná dĺžka je menšia ako ich dovolená dĺžka: výpočet viď. výpočtová príloha. </w:t>
      </w:r>
    </w:p>
    <w:p w14:paraId="674423B2" w14:textId="77777777" w:rsidR="0010243C" w:rsidRPr="00A86C43" w:rsidRDefault="0010243C" w:rsidP="0054264A">
      <w:pPr>
        <w:pStyle w:val="Zkladntext21"/>
        <w:ind w:firstLine="0"/>
        <w:rPr>
          <w:rFonts w:asciiTheme="minorHAnsi" w:hAnsiTheme="minorHAnsi" w:cstheme="minorHAnsi"/>
          <w:color w:val="FF0000"/>
          <w:sz w:val="21"/>
          <w:szCs w:val="21"/>
        </w:rPr>
      </w:pPr>
    </w:p>
    <w:p w14:paraId="3C1A5B1A" w14:textId="77777777" w:rsidR="0054264A" w:rsidRPr="0010243C" w:rsidRDefault="0054264A" w:rsidP="0054264A">
      <w:pPr>
        <w:ind w:firstLine="720"/>
        <w:jc w:val="both"/>
        <w:rPr>
          <w:rFonts w:asciiTheme="minorHAnsi" w:hAnsiTheme="minorHAnsi" w:cstheme="minorHAnsi"/>
          <w:sz w:val="21"/>
          <w:szCs w:val="21"/>
        </w:rPr>
      </w:pPr>
      <w:r w:rsidRPr="0010243C">
        <w:rPr>
          <w:rFonts w:asciiTheme="minorHAnsi" w:hAnsiTheme="minorHAnsi" w:cstheme="minorHAnsi"/>
          <w:sz w:val="21"/>
          <w:szCs w:val="21"/>
        </w:rPr>
        <w:t>Šírka únikovej cesty:</w:t>
      </w:r>
    </w:p>
    <w:p w14:paraId="5A25BC73" w14:textId="77777777" w:rsidR="0054264A" w:rsidRPr="0010243C" w:rsidRDefault="0054264A" w:rsidP="0054264A">
      <w:pPr>
        <w:pStyle w:val="Odsekzoznamu3"/>
        <w:numPr>
          <w:ilvl w:val="0"/>
          <w:numId w:val="5"/>
        </w:numPr>
        <w:ind w:left="142" w:firstLine="0"/>
        <w:jc w:val="both"/>
        <w:rPr>
          <w:rFonts w:asciiTheme="minorHAnsi" w:hAnsiTheme="minorHAnsi" w:cstheme="minorHAnsi"/>
          <w:sz w:val="21"/>
          <w:szCs w:val="21"/>
        </w:rPr>
      </w:pPr>
      <w:r w:rsidRPr="0010243C">
        <w:rPr>
          <w:rFonts w:asciiTheme="minorHAnsi" w:hAnsiTheme="minorHAnsi" w:cstheme="minorHAnsi"/>
          <w:sz w:val="21"/>
          <w:szCs w:val="21"/>
        </w:rPr>
        <w:t xml:space="preserve">požadovaná šírka jednotlivých únikových ciest je stanovená v zmysle § 68 a § 69 vyhl. MV SR č. 94/2004. Platí, že skutočná šírka únikovej cesty je minimálne rovnaká ako je požadovaná šírka: výpočet viď. výpočtová príloha. </w:t>
      </w:r>
    </w:p>
    <w:p w14:paraId="74BB76F8" w14:textId="77777777" w:rsidR="001544C9" w:rsidRPr="00A86C43" w:rsidRDefault="001544C9" w:rsidP="001544C9">
      <w:pPr>
        <w:ind w:firstLine="709"/>
        <w:jc w:val="both"/>
        <w:rPr>
          <w:rFonts w:asciiTheme="minorHAnsi" w:hAnsiTheme="minorHAnsi" w:cstheme="minorHAnsi"/>
          <w:color w:val="FF0000"/>
          <w:sz w:val="21"/>
          <w:szCs w:val="21"/>
        </w:rPr>
      </w:pPr>
    </w:p>
    <w:p w14:paraId="56CFF736" w14:textId="77777777" w:rsidR="0054264A" w:rsidRPr="00CC7E5E" w:rsidRDefault="0054264A" w:rsidP="0054264A">
      <w:pPr>
        <w:ind w:firstLine="708"/>
        <w:jc w:val="both"/>
        <w:rPr>
          <w:rFonts w:asciiTheme="minorHAnsi" w:hAnsiTheme="minorHAnsi" w:cstheme="minorHAnsi"/>
          <w:sz w:val="21"/>
          <w:szCs w:val="21"/>
        </w:rPr>
      </w:pPr>
      <w:r w:rsidRPr="00CC7E5E">
        <w:rPr>
          <w:rFonts w:asciiTheme="minorHAnsi" w:hAnsiTheme="minorHAnsi" w:cstheme="minorHAnsi"/>
          <w:sz w:val="21"/>
          <w:szCs w:val="21"/>
        </w:rPr>
        <w:t>V posudzovanej stavbe sa nenachádzajú priestory na zhromaždenie viac ako 200 osôb – žiaden priestor nie je považovaný za vnútorný zhromaždovací priestor podľa § 92 vyhl. MV SR č. 94/2004.</w:t>
      </w:r>
    </w:p>
    <w:p w14:paraId="034BBAD9" w14:textId="77777777" w:rsidR="0054264A" w:rsidRPr="00CC7E5E" w:rsidRDefault="0054264A" w:rsidP="0054264A">
      <w:pPr>
        <w:pStyle w:val="Obyajntext"/>
        <w:ind w:right="62" w:firstLine="709"/>
        <w:jc w:val="both"/>
        <w:rPr>
          <w:rFonts w:asciiTheme="minorHAnsi" w:hAnsiTheme="minorHAnsi" w:cstheme="minorHAnsi"/>
          <w:sz w:val="21"/>
          <w:szCs w:val="21"/>
        </w:rPr>
      </w:pPr>
      <w:r w:rsidRPr="00CC7E5E">
        <w:rPr>
          <w:rFonts w:asciiTheme="minorHAnsi" w:hAnsiTheme="minorHAnsi" w:cstheme="minorHAnsi"/>
          <w:sz w:val="21"/>
          <w:szCs w:val="21"/>
        </w:rPr>
        <w:t xml:space="preserve">Evakuačný výťah </w:t>
      </w:r>
      <w:r w:rsidRPr="00CC7E5E">
        <w:rPr>
          <w:rFonts w:asciiTheme="minorHAnsi" w:hAnsiTheme="minorHAnsi" w:cstheme="minorHAnsi"/>
          <w:snapToGrid w:val="0"/>
          <w:sz w:val="21"/>
          <w:szCs w:val="21"/>
        </w:rPr>
        <w:t xml:space="preserve">v </w:t>
      </w:r>
      <w:r w:rsidRPr="00CC7E5E">
        <w:rPr>
          <w:rFonts w:asciiTheme="minorHAnsi" w:hAnsiTheme="minorHAnsi" w:cstheme="minorHAnsi"/>
          <w:sz w:val="21"/>
          <w:szCs w:val="21"/>
        </w:rPr>
        <w:t>zmysle § 58 vyhl. MV SR č. 94/2004 nemusí byť zriadený.</w:t>
      </w:r>
    </w:p>
    <w:p w14:paraId="0B4BBD59" w14:textId="77777777" w:rsidR="0054264A" w:rsidRPr="00CC7E5E" w:rsidRDefault="0054264A" w:rsidP="0054264A">
      <w:pPr>
        <w:pStyle w:val="Obyajntext"/>
        <w:ind w:right="62" w:firstLine="709"/>
        <w:jc w:val="both"/>
        <w:rPr>
          <w:rFonts w:asciiTheme="minorHAnsi" w:hAnsiTheme="minorHAnsi" w:cstheme="minorHAnsi"/>
          <w:sz w:val="21"/>
          <w:szCs w:val="21"/>
        </w:rPr>
      </w:pPr>
      <w:r w:rsidRPr="00CC7E5E">
        <w:rPr>
          <w:rFonts w:asciiTheme="minorHAnsi" w:hAnsiTheme="minorHAnsi" w:cstheme="minorHAnsi"/>
          <w:sz w:val="21"/>
          <w:szCs w:val="21"/>
        </w:rPr>
        <w:t xml:space="preserve">Náhradná úniková možnosť nemusí byť </w:t>
      </w:r>
      <w:r w:rsidRPr="00CC7E5E">
        <w:rPr>
          <w:rFonts w:asciiTheme="minorHAnsi" w:hAnsiTheme="minorHAnsi" w:cstheme="minorHAnsi"/>
          <w:snapToGrid w:val="0"/>
          <w:sz w:val="21"/>
          <w:szCs w:val="21"/>
        </w:rPr>
        <w:t xml:space="preserve">v </w:t>
      </w:r>
      <w:r w:rsidRPr="00CC7E5E">
        <w:rPr>
          <w:rFonts w:asciiTheme="minorHAnsi" w:hAnsiTheme="minorHAnsi" w:cstheme="minorHAnsi"/>
          <w:sz w:val="21"/>
          <w:szCs w:val="21"/>
        </w:rPr>
        <w:t>zmysle § 60 vyhl. MV SR č. 94/2004 zriadená.</w:t>
      </w:r>
    </w:p>
    <w:p w14:paraId="73ABC0BE" w14:textId="77777777" w:rsidR="00CC7E5E" w:rsidRDefault="000F1173" w:rsidP="00CC7E5E">
      <w:pPr>
        <w:pStyle w:val="Obyajntext"/>
        <w:ind w:right="62" w:firstLine="709"/>
        <w:jc w:val="both"/>
        <w:rPr>
          <w:rFonts w:asciiTheme="minorHAnsi" w:hAnsiTheme="minorHAnsi" w:cstheme="minorHAnsi"/>
          <w:sz w:val="21"/>
          <w:szCs w:val="21"/>
        </w:rPr>
      </w:pPr>
      <w:r w:rsidRPr="00CC7E5E">
        <w:rPr>
          <w:rFonts w:asciiTheme="minorHAnsi" w:hAnsiTheme="minorHAnsi" w:cstheme="minorHAnsi"/>
          <w:sz w:val="21"/>
          <w:szCs w:val="21"/>
        </w:rPr>
        <w:t xml:space="preserve">Dvere pre evakuáciu osôb únikovou cestou musia </w:t>
      </w:r>
      <w:r w:rsidRPr="00CC7E5E">
        <w:rPr>
          <w:rFonts w:asciiTheme="minorHAnsi" w:hAnsiTheme="minorHAnsi" w:cstheme="minorHAnsi"/>
          <w:snapToGrid w:val="0"/>
          <w:sz w:val="21"/>
          <w:szCs w:val="21"/>
        </w:rPr>
        <w:t>v </w:t>
      </w:r>
      <w:r w:rsidRPr="00CC7E5E">
        <w:rPr>
          <w:rFonts w:asciiTheme="minorHAnsi" w:hAnsiTheme="minorHAnsi" w:cstheme="minorHAnsi"/>
          <w:sz w:val="21"/>
          <w:szCs w:val="21"/>
        </w:rPr>
        <w:t>zmysle § 71 vyhl. MV SR č. 94/2004 umožňovať ľahký a rýchly prechod a svojim zaistením nesmú brániť evakuácii osôb ani zásahu hasičských jednotiek. Osadenie dverí na únikových cestách je navrhnuté pootáčaním dverových krídel v postranných závesoch, alebo čapoch v smere úniku osôb (okrem dverí na začiatku únikovej cesty a dverí vedúcich na voľné priestranstvo).</w:t>
      </w:r>
    </w:p>
    <w:p w14:paraId="1F0E3FD0" w14:textId="77777777" w:rsidR="00CC7E5E" w:rsidRPr="00CC7E5E" w:rsidRDefault="00CC7E5E" w:rsidP="00CC7E5E">
      <w:pPr>
        <w:pStyle w:val="Obyajntext"/>
        <w:ind w:right="62" w:firstLine="709"/>
        <w:jc w:val="both"/>
        <w:rPr>
          <w:rFonts w:asciiTheme="minorHAnsi" w:hAnsiTheme="minorHAnsi" w:cstheme="minorHAnsi"/>
          <w:snapToGrid w:val="0"/>
          <w:sz w:val="21"/>
          <w:szCs w:val="21"/>
        </w:rPr>
      </w:pPr>
      <w:r>
        <w:rPr>
          <w:rFonts w:asciiTheme="minorHAnsi" w:hAnsiTheme="minorHAnsi" w:cstheme="minorHAnsi"/>
          <w:snapToGrid w:val="0"/>
          <w:sz w:val="21"/>
          <w:szCs w:val="21"/>
        </w:rPr>
        <w:t>D</w:t>
      </w:r>
      <w:r w:rsidRPr="006053B3">
        <w:rPr>
          <w:rFonts w:asciiTheme="minorHAnsi" w:hAnsiTheme="minorHAnsi" w:cstheme="minorHAnsi"/>
          <w:snapToGrid w:val="0"/>
          <w:sz w:val="21"/>
          <w:szCs w:val="21"/>
        </w:rPr>
        <w:t>vojkrídlové dvere nachádzajúce sa na</w:t>
      </w:r>
      <w:r w:rsidRPr="006053B3">
        <w:rPr>
          <w:rFonts w:asciiTheme="minorHAnsi" w:hAnsiTheme="minorHAnsi" w:cstheme="minorHAnsi"/>
          <w:sz w:val="21"/>
          <w:szCs w:val="21"/>
        </w:rPr>
        <w:t xml:space="preserve"> </w:t>
      </w:r>
      <w:r>
        <w:rPr>
          <w:rFonts w:asciiTheme="minorHAnsi" w:hAnsiTheme="minorHAnsi" w:cstheme="minorHAnsi"/>
          <w:sz w:val="21"/>
          <w:szCs w:val="21"/>
        </w:rPr>
        <w:t>únikovej cesty z N1.06 (z m. č. 1.16 na voľné priestranstvo)</w:t>
      </w:r>
      <w:r w:rsidRPr="006053B3">
        <w:rPr>
          <w:rFonts w:asciiTheme="minorHAnsi" w:hAnsiTheme="minorHAnsi" w:cstheme="minorHAnsi"/>
          <w:snapToGrid w:val="0"/>
          <w:sz w:val="21"/>
          <w:szCs w:val="21"/>
        </w:rPr>
        <w:t xml:space="preserve"> sú započítané do šírky únikovej cesty </w:t>
      </w:r>
      <w:r w:rsidRPr="006053B3">
        <w:rPr>
          <w:rFonts w:asciiTheme="minorHAnsi" w:hAnsiTheme="minorHAnsi" w:cstheme="minorHAnsi"/>
          <w:sz w:val="21"/>
          <w:szCs w:val="21"/>
        </w:rPr>
        <w:t>šírkou dverí väčšou ako je šírka ich jedného krídla</w:t>
      </w:r>
      <w:r w:rsidRPr="006053B3">
        <w:rPr>
          <w:rFonts w:asciiTheme="minorHAnsi" w:hAnsiTheme="minorHAnsi" w:cstheme="minorHAnsi"/>
          <w:snapToGrid w:val="0"/>
          <w:sz w:val="21"/>
          <w:szCs w:val="21"/>
        </w:rPr>
        <w:t>. V</w:t>
      </w:r>
      <w:r>
        <w:rPr>
          <w:rFonts w:asciiTheme="minorHAnsi" w:hAnsiTheme="minorHAnsi" w:cstheme="minorHAnsi"/>
          <w:sz w:val="21"/>
          <w:szCs w:val="21"/>
        </w:rPr>
        <w:t xml:space="preserve"> zmysle </w:t>
      </w:r>
      <w:r w:rsidRPr="006053B3">
        <w:rPr>
          <w:rFonts w:asciiTheme="minorHAnsi" w:hAnsiTheme="minorHAnsi" w:cstheme="minorHAnsi"/>
          <w:sz w:val="21"/>
          <w:szCs w:val="21"/>
        </w:rPr>
        <w:t xml:space="preserve">čl. 4 § 71 vyhl. MV SR č. 94/2004 </w:t>
      </w:r>
      <w:r w:rsidRPr="006053B3">
        <w:rPr>
          <w:rFonts w:asciiTheme="minorHAnsi" w:hAnsiTheme="minorHAnsi" w:cstheme="minorHAnsi"/>
          <w:snapToGrid w:val="0"/>
          <w:sz w:val="21"/>
          <w:szCs w:val="21"/>
        </w:rPr>
        <w:t>musia byť na strane v smere úniku opatrené stavebným kovaním podľa technickej normy STN EN 179</w:t>
      </w:r>
      <w:r w:rsidRPr="006053B3">
        <w:rPr>
          <w:rFonts w:asciiTheme="minorHAnsi" w:hAnsiTheme="minorHAnsi" w:cstheme="minorHAnsi"/>
          <w:sz w:val="21"/>
          <w:szCs w:val="21"/>
        </w:rPr>
        <w:t xml:space="preserve"> (núdzovým únikovým uzáverom</w:t>
      </w:r>
      <w:r w:rsidRPr="006053B3">
        <w:rPr>
          <w:rFonts w:asciiTheme="minorHAnsi" w:hAnsiTheme="minorHAnsi" w:cstheme="minorHAnsi"/>
          <w:snapToGrid w:val="0"/>
          <w:sz w:val="21"/>
          <w:szCs w:val="21"/>
        </w:rPr>
        <w:t xml:space="preserve">, ktorý vždy umožní </w:t>
      </w:r>
      <w:r w:rsidRPr="006053B3">
        <w:rPr>
          <w:rFonts w:asciiTheme="minorHAnsi" w:hAnsiTheme="minorHAnsi" w:cstheme="minorHAnsi"/>
          <w:sz w:val="21"/>
          <w:szCs w:val="21"/>
        </w:rPr>
        <w:t>otvoriť obidve krídla dverí)</w:t>
      </w:r>
      <w:r w:rsidRPr="006053B3">
        <w:rPr>
          <w:rFonts w:asciiTheme="minorHAnsi" w:hAnsiTheme="minorHAnsi" w:cstheme="minorHAnsi"/>
          <w:snapToGrid w:val="0"/>
          <w:sz w:val="21"/>
          <w:szCs w:val="21"/>
        </w:rPr>
        <w:t>. Dvere</w:t>
      </w:r>
      <w:r>
        <w:rPr>
          <w:rFonts w:asciiTheme="minorHAnsi" w:hAnsiTheme="minorHAnsi" w:cstheme="minorHAnsi"/>
          <w:snapToGrid w:val="0"/>
          <w:sz w:val="21"/>
          <w:szCs w:val="21"/>
        </w:rPr>
        <w:t xml:space="preserve">, </w:t>
      </w:r>
      <w:r w:rsidRPr="006053B3">
        <w:rPr>
          <w:rFonts w:asciiTheme="minorHAnsi" w:hAnsiTheme="minorHAnsi" w:cstheme="minorHAnsi"/>
          <w:snapToGrid w:val="0"/>
          <w:sz w:val="21"/>
          <w:szCs w:val="21"/>
        </w:rPr>
        <w:t>pre ktoré sa uvedené kovanie požaduje viď. pôdorys I.NP.</w:t>
      </w:r>
    </w:p>
    <w:p w14:paraId="00B2D06E" w14:textId="77777777" w:rsidR="0054264A" w:rsidRPr="004E6CFA" w:rsidRDefault="0054264A" w:rsidP="0054264A">
      <w:pPr>
        <w:ind w:firstLine="709"/>
        <w:jc w:val="both"/>
        <w:rPr>
          <w:rFonts w:asciiTheme="minorHAnsi" w:hAnsiTheme="minorHAnsi" w:cstheme="minorHAnsi"/>
          <w:sz w:val="21"/>
          <w:szCs w:val="21"/>
        </w:rPr>
      </w:pPr>
      <w:r w:rsidRPr="00CC7E5E">
        <w:rPr>
          <w:rFonts w:asciiTheme="minorHAnsi" w:hAnsiTheme="minorHAnsi" w:cstheme="minorHAnsi"/>
          <w:sz w:val="21"/>
          <w:szCs w:val="21"/>
        </w:rPr>
        <w:t>Podlaha po oboch stranách dverí, ktorými prechádza úniková cesta musí byť  v zmysle § 70 MV SR č. 94/</w:t>
      </w:r>
      <w:r w:rsidRPr="004E6CFA">
        <w:rPr>
          <w:rFonts w:asciiTheme="minorHAnsi" w:hAnsiTheme="minorHAnsi" w:cstheme="minorHAnsi"/>
          <w:sz w:val="21"/>
          <w:szCs w:val="21"/>
        </w:rPr>
        <w:t xml:space="preserve">2004 vo vzdialenosti rovnajúcej sa aspoň šírke únikovej cesty v rovnakej výškovej úrovni, to </w:t>
      </w:r>
      <w:r w:rsidRPr="004E6CFA">
        <w:rPr>
          <w:rFonts w:asciiTheme="minorHAnsi" w:hAnsiTheme="minorHAnsi" w:cstheme="minorHAnsi"/>
          <w:snapToGrid w:val="0"/>
          <w:sz w:val="21"/>
          <w:szCs w:val="21"/>
        </w:rPr>
        <w:t>neplatí na podlahu pri dverách, ktoré vedú na voľné priestranstvo</w:t>
      </w:r>
      <w:r w:rsidRPr="004E6CFA">
        <w:rPr>
          <w:rFonts w:asciiTheme="minorHAnsi" w:hAnsiTheme="minorHAnsi" w:cstheme="minorHAnsi"/>
          <w:sz w:val="21"/>
          <w:szCs w:val="21"/>
        </w:rPr>
        <w:t xml:space="preserve">. </w:t>
      </w:r>
    </w:p>
    <w:p w14:paraId="66F2B279" w14:textId="77777777" w:rsidR="0054264A" w:rsidRPr="004E6CFA" w:rsidRDefault="0054264A" w:rsidP="0054264A">
      <w:pPr>
        <w:ind w:firstLine="709"/>
        <w:jc w:val="both"/>
        <w:rPr>
          <w:rFonts w:asciiTheme="minorHAnsi" w:hAnsiTheme="minorHAnsi" w:cstheme="minorHAnsi"/>
          <w:sz w:val="21"/>
          <w:szCs w:val="21"/>
        </w:rPr>
      </w:pPr>
      <w:r w:rsidRPr="004E6CFA">
        <w:rPr>
          <w:rFonts w:asciiTheme="minorHAnsi" w:hAnsiTheme="minorHAnsi" w:cstheme="minorHAnsi"/>
          <w:sz w:val="21"/>
          <w:szCs w:val="21"/>
        </w:rPr>
        <w:t xml:space="preserve">Únikové cesty </w:t>
      </w:r>
      <w:r w:rsidR="000F1173" w:rsidRPr="004E6CFA">
        <w:rPr>
          <w:rFonts w:asciiTheme="minorHAnsi" w:hAnsiTheme="minorHAnsi" w:cstheme="minorHAnsi"/>
          <w:sz w:val="21"/>
          <w:szCs w:val="21"/>
        </w:rPr>
        <w:t xml:space="preserve">budú </w:t>
      </w:r>
      <w:r w:rsidRPr="004E6CFA">
        <w:rPr>
          <w:rFonts w:asciiTheme="minorHAnsi" w:hAnsiTheme="minorHAnsi" w:cstheme="minorHAnsi"/>
          <w:sz w:val="21"/>
          <w:szCs w:val="21"/>
        </w:rPr>
        <w:t xml:space="preserve">osvetlené prirodzeným a umelým osvetlením. </w:t>
      </w:r>
    </w:p>
    <w:p w14:paraId="07B5B3BD" w14:textId="77777777" w:rsidR="000F1173" w:rsidRPr="004E6CFA" w:rsidRDefault="000F1173" w:rsidP="000F1173">
      <w:pPr>
        <w:ind w:firstLine="709"/>
        <w:jc w:val="both"/>
        <w:rPr>
          <w:rFonts w:asciiTheme="minorHAnsi" w:hAnsiTheme="minorHAnsi" w:cstheme="minorHAnsi"/>
          <w:sz w:val="21"/>
          <w:szCs w:val="21"/>
        </w:rPr>
      </w:pPr>
      <w:r w:rsidRPr="004E6CFA">
        <w:rPr>
          <w:rFonts w:asciiTheme="minorHAnsi" w:hAnsiTheme="minorHAnsi" w:cstheme="minorHAnsi"/>
          <w:sz w:val="21"/>
          <w:szCs w:val="21"/>
        </w:rPr>
        <w:t xml:space="preserve">Po </w:t>
      </w:r>
      <w:r w:rsidR="00CC7E5E" w:rsidRPr="004E6CFA">
        <w:rPr>
          <w:rFonts w:asciiTheme="minorHAnsi" w:hAnsiTheme="minorHAnsi" w:cstheme="minorHAnsi"/>
          <w:sz w:val="21"/>
          <w:szCs w:val="21"/>
        </w:rPr>
        <w:t>žiadnej únikovej ceste</w:t>
      </w:r>
      <w:r w:rsidRPr="004E6CFA">
        <w:rPr>
          <w:rFonts w:asciiTheme="minorHAnsi" w:hAnsiTheme="minorHAnsi" w:cstheme="minorHAnsi"/>
          <w:sz w:val="21"/>
          <w:szCs w:val="21"/>
        </w:rPr>
        <w:t xml:space="preserve"> </w:t>
      </w:r>
      <w:r w:rsidR="00CC7E5E" w:rsidRPr="004E6CFA">
        <w:rPr>
          <w:rFonts w:asciiTheme="minorHAnsi" w:hAnsiTheme="minorHAnsi" w:cstheme="minorHAnsi"/>
          <w:sz w:val="21"/>
          <w:szCs w:val="21"/>
        </w:rPr>
        <w:t xml:space="preserve">nebude </w:t>
      </w:r>
      <w:r w:rsidRPr="004E6CFA">
        <w:rPr>
          <w:rFonts w:asciiTheme="minorHAnsi" w:hAnsiTheme="minorHAnsi" w:cstheme="minorHAnsi"/>
          <w:sz w:val="21"/>
          <w:szCs w:val="21"/>
        </w:rPr>
        <w:t>prebiehať evakuácia viac ako 50 osôb: únikov</w:t>
      </w:r>
      <w:r w:rsidR="00CC7E5E" w:rsidRPr="004E6CFA">
        <w:rPr>
          <w:rFonts w:asciiTheme="minorHAnsi" w:hAnsiTheme="minorHAnsi" w:cstheme="minorHAnsi"/>
          <w:sz w:val="21"/>
          <w:szCs w:val="21"/>
        </w:rPr>
        <w:t>é</w:t>
      </w:r>
      <w:r w:rsidRPr="004E6CFA">
        <w:rPr>
          <w:rFonts w:asciiTheme="minorHAnsi" w:hAnsiTheme="minorHAnsi" w:cstheme="minorHAnsi"/>
          <w:sz w:val="21"/>
          <w:szCs w:val="21"/>
        </w:rPr>
        <w:t xml:space="preserve"> cest</w:t>
      </w:r>
      <w:r w:rsidR="00CC7E5E" w:rsidRPr="004E6CFA">
        <w:rPr>
          <w:rFonts w:asciiTheme="minorHAnsi" w:hAnsiTheme="minorHAnsi" w:cstheme="minorHAnsi"/>
          <w:sz w:val="21"/>
          <w:szCs w:val="21"/>
        </w:rPr>
        <w:t>y</w:t>
      </w:r>
      <w:r w:rsidRPr="004E6CFA">
        <w:rPr>
          <w:rFonts w:asciiTheme="minorHAnsi" w:hAnsiTheme="minorHAnsi" w:cstheme="minorHAnsi"/>
          <w:sz w:val="21"/>
          <w:szCs w:val="21"/>
        </w:rPr>
        <w:t xml:space="preserve"> </w:t>
      </w:r>
      <w:r w:rsidR="00CC7E5E" w:rsidRPr="004E6CFA">
        <w:rPr>
          <w:rFonts w:asciiTheme="minorHAnsi" w:hAnsiTheme="minorHAnsi" w:cstheme="minorHAnsi"/>
          <w:sz w:val="21"/>
          <w:szCs w:val="21"/>
        </w:rPr>
        <w:t>ne</w:t>
      </w:r>
      <w:r w:rsidRPr="004E6CFA">
        <w:rPr>
          <w:rFonts w:asciiTheme="minorHAnsi" w:hAnsiTheme="minorHAnsi" w:cstheme="minorHAnsi"/>
          <w:sz w:val="21"/>
          <w:szCs w:val="21"/>
        </w:rPr>
        <w:t>mus</w:t>
      </w:r>
      <w:r w:rsidR="00CC7E5E" w:rsidRPr="004E6CFA">
        <w:rPr>
          <w:rFonts w:asciiTheme="minorHAnsi" w:hAnsiTheme="minorHAnsi" w:cstheme="minorHAnsi"/>
          <w:sz w:val="21"/>
          <w:szCs w:val="21"/>
        </w:rPr>
        <w:t>ia</w:t>
      </w:r>
      <w:r w:rsidRPr="004E6CFA">
        <w:rPr>
          <w:rFonts w:asciiTheme="minorHAnsi" w:hAnsiTheme="minorHAnsi" w:cstheme="minorHAnsi"/>
          <w:sz w:val="21"/>
          <w:szCs w:val="21"/>
        </w:rPr>
        <w:t xml:space="preserve"> byť v zmysle § 73 vyhl. MV SR č. 94/2004 osvetlen</w:t>
      </w:r>
      <w:r w:rsidR="00CC7E5E" w:rsidRPr="004E6CFA">
        <w:rPr>
          <w:rFonts w:asciiTheme="minorHAnsi" w:hAnsiTheme="minorHAnsi" w:cstheme="minorHAnsi"/>
          <w:sz w:val="21"/>
          <w:szCs w:val="21"/>
        </w:rPr>
        <w:t>é</w:t>
      </w:r>
      <w:r w:rsidRPr="004E6CFA">
        <w:rPr>
          <w:rFonts w:asciiTheme="minorHAnsi" w:hAnsiTheme="minorHAnsi" w:cstheme="minorHAnsi"/>
          <w:sz w:val="21"/>
          <w:szCs w:val="21"/>
        </w:rPr>
        <w:t xml:space="preserve"> núdzovým osvetlením. </w:t>
      </w:r>
    </w:p>
    <w:p w14:paraId="60BD0830" w14:textId="77777777" w:rsidR="00CC7E5E" w:rsidRPr="004E6CFA" w:rsidRDefault="00CC7E5E" w:rsidP="004E6CFA">
      <w:pPr>
        <w:ind w:firstLine="709"/>
        <w:jc w:val="both"/>
        <w:rPr>
          <w:rFonts w:asciiTheme="minorHAnsi" w:hAnsiTheme="minorHAnsi" w:cstheme="minorHAnsi"/>
          <w:sz w:val="21"/>
          <w:szCs w:val="21"/>
        </w:rPr>
      </w:pPr>
      <w:r w:rsidRPr="004E6CFA">
        <w:rPr>
          <w:rFonts w:asciiTheme="minorHAnsi" w:hAnsiTheme="minorHAnsi" w:cstheme="minorHAnsi"/>
          <w:sz w:val="21"/>
          <w:szCs w:val="21"/>
        </w:rPr>
        <w:t xml:space="preserve">Vzhľadom </w:t>
      </w:r>
      <w:r w:rsidR="004E6CFA" w:rsidRPr="004E6CFA">
        <w:rPr>
          <w:rFonts w:asciiTheme="minorHAnsi" w:hAnsiTheme="minorHAnsi" w:cstheme="minorHAnsi"/>
          <w:sz w:val="21"/>
          <w:szCs w:val="21"/>
        </w:rPr>
        <w:t>k čl. 19.3 STN 92 0201-3 a vzhľadom na</w:t>
      </w:r>
      <w:r w:rsidRPr="004E6CFA">
        <w:rPr>
          <w:rFonts w:asciiTheme="minorHAnsi" w:hAnsiTheme="minorHAnsi" w:cstheme="minorHAnsi"/>
          <w:sz w:val="21"/>
          <w:szCs w:val="21"/>
        </w:rPr>
        <w:t xml:space="preserve"> plánované využitie priestorov posudzovanej stavby odporúčam vybaviť </w:t>
      </w:r>
      <w:r w:rsidR="004E6CFA" w:rsidRPr="004E6CFA">
        <w:rPr>
          <w:rFonts w:asciiTheme="minorHAnsi" w:hAnsiTheme="minorHAnsi" w:cstheme="minorHAnsi"/>
          <w:sz w:val="21"/>
          <w:szCs w:val="21"/>
        </w:rPr>
        <w:t>núdzovým osvetlením všetky únikové cesty vedúce z I.NP k jednotlivým východom na voľné priestranstvo.</w:t>
      </w:r>
    </w:p>
    <w:p w14:paraId="4EF011EC" w14:textId="77777777" w:rsidR="00CC7E5E" w:rsidRPr="004E6CFA" w:rsidRDefault="00CC7E5E" w:rsidP="00CC7E5E">
      <w:pPr>
        <w:ind w:firstLine="709"/>
        <w:jc w:val="both"/>
        <w:rPr>
          <w:rFonts w:asciiTheme="minorHAnsi" w:hAnsiTheme="minorHAnsi" w:cstheme="minorHAnsi"/>
          <w:sz w:val="21"/>
          <w:szCs w:val="21"/>
        </w:rPr>
      </w:pPr>
      <w:r w:rsidRPr="004E6CFA">
        <w:rPr>
          <w:rFonts w:asciiTheme="minorHAnsi" w:hAnsiTheme="minorHAnsi" w:cstheme="minorHAnsi"/>
          <w:sz w:val="21"/>
          <w:szCs w:val="21"/>
        </w:rPr>
        <w:t>Núdzové osvetlenie je elektrické zariadenie v prevádzke počas požiaru</w:t>
      </w:r>
      <w:r w:rsidRPr="004E6CFA">
        <w:rPr>
          <w:rFonts w:asciiTheme="minorHAnsi" w:hAnsiTheme="minorHAnsi" w:cstheme="minorHAnsi"/>
          <w:snapToGrid w:val="0"/>
          <w:sz w:val="21"/>
          <w:szCs w:val="21"/>
        </w:rPr>
        <w:t xml:space="preserve"> podľa STN 92 0203. </w:t>
      </w:r>
      <w:r w:rsidRPr="004E6CFA">
        <w:rPr>
          <w:rFonts w:asciiTheme="minorHAnsi" w:hAnsiTheme="minorHAnsi" w:cstheme="minorHAnsi"/>
          <w:sz w:val="21"/>
          <w:szCs w:val="21"/>
        </w:rPr>
        <w:t>Elektrické zariadenia v prevádzke počas požiaru</w:t>
      </w:r>
      <w:r w:rsidRPr="004E6CFA">
        <w:rPr>
          <w:rFonts w:asciiTheme="minorHAnsi" w:hAnsiTheme="minorHAnsi" w:cstheme="minorHAnsi"/>
          <w:snapToGrid w:val="0"/>
          <w:sz w:val="21"/>
          <w:szCs w:val="21"/>
        </w:rPr>
        <w:t xml:space="preserve"> musia byť navrhnuté a zrealizované podľa STN 92 0203</w:t>
      </w:r>
      <w:r w:rsidRPr="004E6CFA">
        <w:rPr>
          <w:rFonts w:asciiTheme="minorHAnsi" w:hAnsiTheme="minorHAnsi" w:cstheme="minorHAnsi"/>
          <w:sz w:val="21"/>
          <w:szCs w:val="21"/>
        </w:rPr>
        <w:t>: núdzové osvetlenie únikových ciest</w:t>
      </w:r>
      <w:r w:rsidRPr="004E6CFA">
        <w:rPr>
          <w:rFonts w:asciiTheme="minorHAnsi" w:hAnsiTheme="minorHAnsi" w:cstheme="minorHAnsi"/>
          <w:snapToGrid w:val="0"/>
          <w:sz w:val="21"/>
          <w:szCs w:val="21"/>
        </w:rPr>
        <w:t xml:space="preserve"> musí mať zabezpečenú trvalú dodávku elektrickej energie</w:t>
      </w:r>
      <w:r w:rsidRPr="004E6CFA">
        <w:rPr>
          <w:rFonts w:asciiTheme="minorHAnsi" w:hAnsiTheme="minorHAnsi" w:cstheme="minorHAnsi"/>
          <w:sz w:val="21"/>
          <w:szCs w:val="21"/>
        </w:rPr>
        <w:t xml:space="preserve"> najmenej z dvoch od seba nezávislých zdrojov po dobu 60 minút</w:t>
      </w:r>
      <w:r w:rsidRPr="004E6CFA">
        <w:rPr>
          <w:rFonts w:asciiTheme="minorHAnsi" w:hAnsiTheme="minorHAnsi" w:cstheme="minorHAnsi"/>
          <w:snapToGrid w:val="0"/>
          <w:sz w:val="21"/>
          <w:szCs w:val="21"/>
        </w:rPr>
        <w:t>.</w:t>
      </w:r>
      <w:r w:rsidRPr="004E6CFA">
        <w:rPr>
          <w:rFonts w:asciiTheme="minorHAnsi" w:hAnsiTheme="minorHAnsi" w:cstheme="minorHAnsi"/>
          <w:sz w:val="21"/>
          <w:szCs w:val="21"/>
        </w:rPr>
        <w:t xml:space="preserve"> Svietidlá </w:t>
      </w:r>
      <w:r w:rsidRPr="004E6CFA">
        <w:rPr>
          <w:rFonts w:asciiTheme="minorHAnsi" w:hAnsiTheme="minorHAnsi" w:cstheme="minorHAnsi"/>
          <w:snapToGrid w:val="0"/>
          <w:sz w:val="21"/>
          <w:szCs w:val="21"/>
        </w:rPr>
        <w:t>n</w:t>
      </w:r>
      <w:r w:rsidRPr="004E6CFA">
        <w:rPr>
          <w:rFonts w:asciiTheme="minorHAnsi" w:hAnsiTheme="minorHAnsi" w:cstheme="minorHAnsi"/>
          <w:sz w:val="21"/>
          <w:szCs w:val="21"/>
        </w:rPr>
        <w:t xml:space="preserve">údzového osvetlenia </w:t>
      </w:r>
      <w:r w:rsidR="004E6CFA" w:rsidRPr="004E6CFA">
        <w:rPr>
          <w:rFonts w:asciiTheme="minorHAnsi" w:hAnsiTheme="minorHAnsi" w:cstheme="minorHAnsi"/>
          <w:sz w:val="21"/>
          <w:szCs w:val="21"/>
        </w:rPr>
        <w:t>môžu</w:t>
      </w:r>
      <w:r w:rsidRPr="004E6CFA">
        <w:rPr>
          <w:rFonts w:asciiTheme="minorHAnsi" w:hAnsiTheme="minorHAnsi" w:cstheme="minorHAnsi"/>
          <w:sz w:val="21"/>
          <w:szCs w:val="21"/>
        </w:rPr>
        <w:t xml:space="preserve"> mať vstavaný záložný zdroj elektrickej energie, ktorý zabezpečí napájanie svietidiel pri výpadku hlavného zdroja elektrickej energie po dobu minimálne 60 minút. </w:t>
      </w:r>
    </w:p>
    <w:p w14:paraId="6AEC6791" w14:textId="77777777" w:rsidR="00CC7E5E" w:rsidRPr="004E6CFA" w:rsidRDefault="00CC7E5E" w:rsidP="00CC7E5E">
      <w:pPr>
        <w:ind w:firstLine="709"/>
        <w:jc w:val="both"/>
        <w:rPr>
          <w:rFonts w:asciiTheme="minorHAnsi" w:hAnsiTheme="minorHAnsi" w:cstheme="minorHAnsi"/>
          <w:sz w:val="21"/>
          <w:szCs w:val="21"/>
        </w:rPr>
      </w:pPr>
      <w:r w:rsidRPr="004E6CFA">
        <w:rPr>
          <w:rFonts w:asciiTheme="minorHAnsi" w:hAnsiTheme="minorHAnsi" w:cstheme="minorHAnsi"/>
          <w:sz w:val="21"/>
          <w:szCs w:val="21"/>
        </w:rPr>
        <w:t>Osvetľovacie telesá núdzového osvetlenia sa odporúča umiestniť vo výške od 2000 mm do 2 500 mm nad úrovňou podlahy únikovej cesty. Núdzové osvetlenie musí osvetľovať predovšetkým miesta kde sa mení smer úniku, sklon úniku a podmienky evakuácie: svietidlá núdzového osvetlenia je potrebné rozmiestniť podľa projektu elektroinštalácie.</w:t>
      </w:r>
    </w:p>
    <w:p w14:paraId="0A4E27E8" w14:textId="77777777" w:rsidR="00CC7E5E" w:rsidRPr="004E6CFA" w:rsidRDefault="004E6CFA" w:rsidP="004E6CFA">
      <w:pPr>
        <w:ind w:firstLine="709"/>
        <w:jc w:val="both"/>
        <w:rPr>
          <w:rFonts w:asciiTheme="minorHAnsi" w:hAnsiTheme="minorHAnsi" w:cstheme="minorHAnsi"/>
          <w:sz w:val="21"/>
          <w:szCs w:val="21"/>
        </w:rPr>
      </w:pPr>
      <w:r w:rsidRPr="004E6CFA">
        <w:rPr>
          <w:rFonts w:asciiTheme="minorHAnsi" w:hAnsiTheme="minorHAnsi" w:cstheme="minorHAnsi"/>
          <w:sz w:val="21"/>
          <w:szCs w:val="21"/>
        </w:rPr>
        <w:t xml:space="preserve">V priestoroch, kde východ zo stavby na voľné priestranstvo nie je priamo viditeľný, musí byť smer úniku vyznačený v zmysle § 74 vyhl. MV SR č. 94/2004, s § 3 a prílohy č. 2 NV SR 387/2006. </w:t>
      </w:r>
    </w:p>
    <w:p w14:paraId="735D9711" w14:textId="77777777" w:rsidR="00CC7E5E" w:rsidRPr="004E6CFA" w:rsidRDefault="00CC7E5E" w:rsidP="00CC7E5E">
      <w:pPr>
        <w:ind w:firstLine="709"/>
        <w:jc w:val="both"/>
        <w:rPr>
          <w:rFonts w:asciiTheme="minorHAnsi" w:hAnsiTheme="minorHAnsi" w:cstheme="minorHAnsi"/>
          <w:sz w:val="21"/>
          <w:szCs w:val="21"/>
        </w:rPr>
      </w:pPr>
      <w:r w:rsidRPr="004E6CFA">
        <w:rPr>
          <w:rFonts w:asciiTheme="minorHAnsi" w:hAnsiTheme="minorHAnsi" w:cstheme="minorHAnsi"/>
          <w:sz w:val="21"/>
          <w:szCs w:val="21"/>
        </w:rPr>
        <w:t xml:space="preserve">V zmysle čl. 19.3 STN 92 0201-3 musia mať únikové cesty v stavbe určenej na ubytovanie smer úniku vyznačený zariadením s núdzovým zdrojom svetla: uvedené </w:t>
      </w:r>
      <w:r w:rsidR="004E6CFA" w:rsidRPr="004E6CFA">
        <w:rPr>
          <w:rFonts w:asciiTheme="minorHAnsi" w:hAnsiTheme="minorHAnsi" w:cstheme="minorHAnsi"/>
          <w:sz w:val="21"/>
          <w:szCs w:val="21"/>
        </w:rPr>
        <w:t>môže byť</w:t>
      </w:r>
      <w:r w:rsidRPr="004E6CFA">
        <w:rPr>
          <w:rFonts w:asciiTheme="minorHAnsi" w:hAnsiTheme="minorHAnsi" w:cstheme="minorHAnsi"/>
          <w:sz w:val="21"/>
          <w:szCs w:val="21"/>
        </w:rPr>
        <w:t xml:space="preserve"> zabezpečené svietidlami núdzového osvetlenia – viď vyššie.</w:t>
      </w:r>
    </w:p>
    <w:p w14:paraId="68795252" w14:textId="77777777" w:rsidR="007508E5" w:rsidRPr="00FC3B5D" w:rsidRDefault="008F5A0C" w:rsidP="00DE606C">
      <w:pPr>
        <w:pStyle w:val="Obyajntext"/>
        <w:ind w:right="62"/>
        <w:jc w:val="both"/>
        <w:rPr>
          <w:rFonts w:asciiTheme="minorHAnsi" w:hAnsiTheme="minorHAnsi" w:cstheme="minorHAnsi"/>
          <w:sz w:val="21"/>
          <w:szCs w:val="21"/>
        </w:rPr>
      </w:pPr>
      <w:r w:rsidRPr="00FC3B5D">
        <w:rPr>
          <w:rFonts w:asciiTheme="minorHAnsi" w:hAnsiTheme="minorHAnsi" w:cstheme="minorHAnsi"/>
          <w:b/>
          <w:bCs/>
          <w:sz w:val="21"/>
          <w:szCs w:val="21"/>
          <w:u w:val="single"/>
        </w:rPr>
        <w:lastRenderedPageBreak/>
        <w:t>Odstupy:</w:t>
      </w:r>
    </w:p>
    <w:p w14:paraId="11580A67" w14:textId="77777777" w:rsidR="005A1742" w:rsidRPr="00FC3B5D" w:rsidRDefault="005A1742" w:rsidP="00DE606C">
      <w:pPr>
        <w:pStyle w:val="Zkladntext21"/>
        <w:rPr>
          <w:rFonts w:asciiTheme="minorHAnsi" w:hAnsiTheme="minorHAnsi" w:cstheme="minorHAnsi"/>
          <w:sz w:val="21"/>
          <w:szCs w:val="21"/>
        </w:rPr>
      </w:pPr>
    </w:p>
    <w:p w14:paraId="7993D97F" w14:textId="77777777" w:rsidR="005A2E1B" w:rsidRPr="00FC3B5D" w:rsidRDefault="005A2E1B" w:rsidP="00293C2F">
      <w:pPr>
        <w:pStyle w:val="Zkladntext21"/>
        <w:rPr>
          <w:rFonts w:asciiTheme="minorHAnsi" w:hAnsiTheme="minorHAnsi" w:cstheme="minorHAnsi"/>
          <w:sz w:val="21"/>
          <w:szCs w:val="21"/>
        </w:rPr>
      </w:pPr>
      <w:r w:rsidRPr="00FC3B5D">
        <w:rPr>
          <w:rFonts w:asciiTheme="minorHAnsi" w:hAnsiTheme="minorHAnsi" w:cstheme="minorHAnsi"/>
          <w:sz w:val="21"/>
          <w:szCs w:val="21"/>
        </w:rPr>
        <w:t>Vymedzenie požiarne nebezpečného priestoru a určenie odstupových vzdialeností je stanovené podľa § 79 a § 80 vyhl. MV SR č. 94/2004 a STN 92 0201-4.</w:t>
      </w:r>
      <w:r w:rsidR="00293C2F">
        <w:rPr>
          <w:rFonts w:asciiTheme="minorHAnsi" w:hAnsiTheme="minorHAnsi" w:cstheme="minorHAnsi"/>
          <w:sz w:val="21"/>
          <w:szCs w:val="21"/>
        </w:rPr>
        <w:t xml:space="preserve"> </w:t>
      </w:r>
      <w:r w:rsidRPr="00FC3B5D">
        <w:rPr>
          <w:rFonts w:asciiTheme="minorHAnsi" w:hAnsiTheme="minorHAnsi" w:cstheme="minorHAnsi"/>
          <w:sz w:val="21"/>
          <w:szCs w:val="21"/>
        </w:rPr>
        <w:t xml:space="preserve">Podrobne sú odstupové vzdialenosti určené vo výpočtovej prílohe. </w:t>
      </w:r>
    </w:p>
    <w:p w14:paraId="380BD34D" w14:textId="77777777" w:rsidR="00293C2F" w:rsidRDefault="00293C2F" w:rsidP="00FC3B5D">
      <w:pPr>
        <w:ind w:firstLine="709"/>
        <w:jc w:val="both"/>
        <w:rPr>
          <w:rFonts w:asciiTheme="minorHAnsi" w:hAnsiTheme="minorHAnsi" w:cstheme="minorHAnsi"/>
          <w:sz w:val="21"/>
          <w:szCs w:val="21"/>
        </w:rPr>
      </w:pPr>
    </w:p>
    <w:p w14:paraId="38B5F5AF" w14:textId="77777777" w:rsidR="0083109B" w:rsidRPr="00DE2A2B" w:rsidRDefault="00FC3B5D" w:rsidP="00FC3B5D">
      <w:pPr>
        <w:ind w:firstLine="709"/>
        <w:jc w:val="both"/>
        <w:rPr>
          <w:rFonts w:asciiTheme="minorHAnsi" w:hAnsiTheme="minorHAnsi" w:cstheme="minorHAnsi"/>
          <w:sz w:val="21"/>
          <w:szCs w:val="21"/>
        </w:rPr>
      </w:pPr>
      <w:r w:rsidRPr="00DE2A2B">
        <w:rPr>
          <w:rFonts w:asciiTheme="minorHAnsi" w:hAnsiTheme="minorHAnsi" w:cstheme="minorHAnsi"/>
          <w:sz w:val="21"/>
          <w:szCs w:val="21"/>
        </w:rPr>
        <w:t xml:space="preserve">Obvodová stena susednej stavby (rodinný dom na p. č. 150/1), resp. jej časť do vzdialenosti 1,90 m od dverného otvoru m. č. 1.01 </w:t>
      </w:r>
      <w:r w:rsidR="00293C2F">
        <w:rPr>
          <w:rFonts w:asciiTheme="minorHAnsi" w:hAnsiTheme="minorHAnsi" w:cstheme="minorHAnsi"/>
          <w:sz w:val="21"/>
          <w:szCs w:val="21"/>
        </w:rPr>
        <w:t xml:space="preserve">(rovnako aj od </w:t>
      </w:r>
      <w:r w:rsidRPr="00DE2A2B">
        <w:rPr>
          <w:rFonts w:asciiTheme="minorHAnsi" w:hAnsiTheme="minorHAnsi" w:cstheme="minorHAnsi"/>
          <w:sz w:val="21"/>
          <w:szCs w:val="21"/>
        </w:rPr>
        <w:t>okenného otvoru m. č. 2.01</w:t>
      </w:r>
      <w:r w:rsidR="00293C2F">
        <w:rPr>
          <w:rFonts w:asciiTheme="minorHAnsi" w:hAnsiTheme="minorHAnsi" w:cstheme="minorHAnsi"/>
          <w:sz w:val="21"/>
          <w:szCs w:val="21"/>
        </w:rPr>
        <w:t>)</w:t>
      </w:r>
      <w:r w:rsidRPr="00DE2A2B">
        <w:rPr>
          <w:rFonts w:asciiTheme="minorHAnsi" w:hAnsiTheme="minorHAnsi" w:cstheme="minorHAnsi"/>
          <w:sz w:val="21"/>
          <w:szCs w:val="21"/>
        </w:rPr>
        <w:t xml:space="preserve"> sa bude nachádzať </w:t>
      </w:r>
      <w:r w:rsidR="0083109B" w:rsidRPr="00DE2A2B">
        <w:rPr>
          <w:rFonts w:asciiTheme="minorHAnsi" w:hAnsiTheme="minorHAnsi" w:cstheme="minorHAnsi"/>
          <w:sz w:val="21"/>
          <w:szCs w:val="21"/>
        </w:rPr>
        <w:t xml:space="preserve">v požiarne nebezpečnom priestore. </w:t>
      </w:r>
      <w:r w:rsidRPr="00DE2A2B">
        <w:rPr>
          <w:rFonts w:asciiTheme="minorHAnsi" w:hAnsiTheme="minorHAnsi" w:cstheme="minorHAnsi"/>
          <w:sz w:val="21"/>
          <w:szCs w:val="21"/>
        </w:rPr>
        <w:t xml:space="preserve">Uvedená stena, resp. jej časť </w:t>
      </w:r>
      <w:r w:rsidR="00410AED" w:rsidRPr="00DE2A2B">
        <w:rPr>
          <w:rFonts w:asciiTheme="minorHAnsi" w:eastAsia="Verdana" w:hAnsiTheme="minorHAnsi" w:cstheme="minorHAnsi"/>
          <w:bCs/>
          <w:sz w:val="21"/>
          <w:szCs w:val="21"/>
          <w:lang w:eastAsia="en-US" w:bidi="en-US"/>
        </w:rPr>
        <w:t>n</w:t>
      </w:r>
      <w:r w:rsidR="0083109B" w:rsidRPr="00DE2A2B">
        <w:rPr>
          <w:rFonts w:asciiTheme="minorHAnsi" w:eastAsia="Verdana" w:hAnsiTheme="minorHAnsi" w:cstheme="minorHAnsi"/>
          <w:bCs/>
          <w:sz w:val="21"/>
          <w:szCs w:val="21"/>
          <w:lang w:eastAsia="en-US" w:bidi="en-US"/>
        </w:rPr>
        <w:t>achádzajúc</w:t>
      </w:r>
      <w:r w:rsidRPr="00DE2A2B">
        <w:rPr>
          <w:rFonts w:asciiTheme="minorHAnsi" w:eastAsia="Verdana" w:hAnsiTheme="minorHAnsi" w:cstheme="minorHAnsi"/>
          <w:bCs/>
          <w:sz w:val="21"/>
          <w:szCs w:val="21"/>
          <w:lang w:eastAsia="en-US" w:bidi="en-US"/>
        </w:rPr>
        <w:t>a</w:t>
      </w:r>
      <w:r w:rsidR="0083109B" w:rsidRPr="00DE2A2B">
        <w:rPr>
          <w:rFonts w:asciiTheme="minorHAnsi" w:eastAsia="Verdana" w:hAnsiTheme="minorHAnsi" w:cstheme="minorHAnsi"/>
          <w:bCs/>
          <w:sz w:val="21"/>
          <w:szCs w:val="21"/>
          <w:lang w:eastAsia="en-US" w:bidi="en-US"/>
        </w:rPr>
        <w:t xml:space="preserve"> sa v požiarne nebezpečnom priestore </w:t>
      </w:r>
      <w:r w:rsidRPr="00DE2A2B">
        <w:rPr>
          <w:rFonts w:asciiTheme="minorHAnsi" w:eastAsia="Verdana" w:hAnsiTheme="minorHAnsi" w:cstheme="minorHAnsi"/>
          <w:bCs/>
          <w:sz w:val="21"/>
          <w:szCs w:val="21"/>
          <w:lang w:eastAsia="en-US" w:bidi="en-US"/>
        </w:rPr>
        <w:t>vyhovuje</w:t>
      </w:r>
      <w:r w:rsidR="0083109B" w:rsidRPr="00DE2A2B">
        <w:rPr>
          <w:rFonts w:asciiTheme="minorHAnsi" w:hAnsiTheme="minorHAnsi" w:cstheme="minorHAnsi"/>
          <w:sz w:val="21"/>
          <w:szCs w:val="21"/>
        </w:rPr>
        <w:t xml:space="preserve"> čl. 5 § 43 vyhl. MV SR 94/2004</w:t>
      </w:r>
      <w:r w:rsidR="0086060E" w:rsidRPr="00DE2A2B">
        <w:rPr>
          <w:rFonts w:asciiTheme="minorHAnsi" w:hAnsiTheme="minorHAnsi" w:cstheme="minorHAnsi"/>
          <w:sz w:val="21"/>
          <w:szCs w:val="21"/>
        </w:rPr>
        <w:t xml:space="preserve"> </w:t>
      </w:r>
      <w:r w:rsidRPr="00DE2A2B">
        <w:rPr>
          <w:rFonts w:asciiTheme="minorHAnsi" w:hAnsiTheme="minorHAnsi" w:cstheme="minorHAnsi"/>
          <w:sz w:val="21"/>
          <w:szCs w:val="21"/>
        </w:rPr>
        <w:t>nakoľko</w:t>
      </w:r>
      <w:r w:rsidR="0083109B" w:rsidRPr="00DE2A2B">
        <w:rPr>
          <w:rFonts w:asciiTheme="minorHAnsi" w:hAnsiTheme="minorHAnsi" w:cstheme="minorHAnsi"/>
          <w:sz w:val="21"/>
          <w:szCs w:val="21"/>
        </w:rPr>
        <w:t>:</w:t>
      </w:r>
    </w:p>
    <w:p w14:paraId="379F03B4" w14:textId="77777777" w:rsidR="00C84379" w:rsidRPr="00DE2A2B" w:rsidRDefault="0083109B" w:rsidP="002B0729">
      <w:pPr>
        <w:pStyle w:val="Odsekzoznamu"/>
        <w:numPr>
          <w:ilvl w:val="0"/>
          <w:numId w:val="14"/>
        </w:numPr>
        <w:ind w:left="709" w:hanging="283"/>
        <w:jc w:val="both"/>
        <w:rPr>
          <w:rFonts w:asciiTheme="minorHAnsi" w:hAnsiTheme="minorHAnsi" w:cstheme="minorHAnsi"/>
          <w:sz w:val="21"/>
          <w:szCs w:val="21"/>
        </w:rPr>
      </w:pPr>
      <w:r w:rsidRPr="00DE2A2B">
        <w:rPr>
          <w:rFonts w:asciiTheme="minorHAnsi" w:hAnsiTheme="minorHAnsi" w:cstheme="minorHAnsi"/>
          <w:sz w:val="21"/>
          <w:szCs w:val="21"/>
        </w:rPr>
        <w:t xml:space="preserve">spĺňa z vonkajšej strany požiadavky na požiarnu odolnosť REI </w:t>
      </w:r>
      <w:r w:rsidR="00FC3B5D" w:rsidRPr="00DE2A2B">
        <w:rPr>
          <w:rFonts w:asciiTheme="minorHAnsi" w:hAnsiTheme="minorHAnsi" w:cstheme="minorHAnsi"/>
          <w:sz w:val="21"/>
          <w:szCs w:val="21"/>
        </w:rPr>
        <w:t>45</w:t>
      </w:r>
      <w:r w:rsidRPr="00DE2A2B">
        <w:rPr>
          <w:rFonts w:asciiTheme="minorHAnsi" w:hAnsiTheme="minorHAnsi" w:cstheme="minorHAnsi"/>
          <w:sz w:val="21"/>
          <w:szCs w:val="21"/>
        </w:rPr>
        <w:t xml:space="preserve">/D1 (počítané pre požadovanú požiarnu odolnosť </w:t>
      </w:r>
      <w:r w:rsidR="003B2B8B" w:rsidRPr="00DE2A2B">
        <w:rPr>
          <w:rFonts w:asciiTheme="minorHAnsi" w:hAnsiTheme="minorHAnsi" w:cstheme="minorHAnsi"/>
          <w:sz w:val="21"/>
          <w:szCs w:val="21"/>
        </w:rPr>
        <w:t xml:space="preserve">obvodovej steny </w:t>
      </w:r>
      <w:r w:rsidR="00DB7A21">
        <w:rPr>
          <w:rFonts w:asciiTheme="minorHAnsi" w:hAnsiTheme="minorHAnsi" w:cstheme="minorHAnsi"/>
          <w:sz w:val="21"/>
          <w:szCs w:val="21"/>
        </w:rPr>
        <w:t>N1.01/N2</w:t>
      </w:r>
      <w:r w:rsidR="00DE2A2B" w:rsidRPr="00DE2A2B">
        <w:rPr>
          <w:rFonts w:asciiTheme="minorHAnsi" w:hAnsiTheme="minorHAnsi" w:cstheme="minorHAnsi"/>
          <w:sz w:val="21"/>
          <w:szCs w:val="21"/>
        </w:rPr>
        <w:t xml:space="preserve"> </w:t>
      </w:r>
      <w:r w:rsidR="00FC3B5D" w:rsidRPr="00DE2A2B">
        <w:rPr>
          <w:rFonts w:asciiTheme="minorHAnsi" w:hAnsiTheme="minorHAnsi" w:cstheme="minorHAnsi"/>
          <w:sz w:val="21"/>
          <w:szCs w:val="21"/>
        </w:rPr>
        <w:t>30</w:t>
      </w:r>
      <w:r w:rsidRPr="00DE2A2B">
        <w:rPr>
          <w:rFonts w:asciiTheme="minorHAnsi" w:hAnsiTheme="minorHAnsi" w:cstheme="minorHAnsi"/>
          <w:sz w:val="21"/>
          <w:szCs w:val="21"/>
        </w:rPr>
        <w:t xml:space="preserve"> minút a vzdialenosť určenú podľa čl. 5.4.9 STN 92 0201-2 - d´/d = </w:t>
      </w:r>
      <w:r w:rsidR="00FC3B5D" w:rsidRPr="00DE2A2B">
        <w:rPr>
          <w:rFonts w:asciiTheme="minorHAnsi" w:hAnsiTheme="minorHAnsi" w:cstheme="minorHAnsi"/>
          <w:sz w:val="21"/>
          <w:szCs w:val="21"/>
        </w:rPr>
        <w:t>1,00</w:t>
      </w:r>
      <w:r w:rsidRPr="00DE2A2B">
        <w:rPr>
          <w:rFonts w:asciiTheme="minorHAnsi" w:hAnsiTheme="minorHAnsi" w:cstheme="minorHAnsi"/>
          <w:sz w:val="21"/>
          <w:szCs w:val="21"/>
        </w:rPr>
        <w:t>)</w:t>
      </w:r>
      <w:r w:rsidR="00C84379" w:rsidRPr="00DE2A2B">
        <w:rPr>
          <w:rFonts w:asciiTheme="minorHAnsi" w:hAnsiTheme="minorHAnsi" w:cstheme="minorHAnsi"/>
          <w:sz w:val="21"/>
          <w:szCs w:val="21"/>
        </w:rPr>
        <w:t>;</w:t>
      </w:r>
    </w:p>
    <w:p w14:paraId="6A5DF504" w14:textId="77777777" w:rsidR="00410AED" w:rsidRPr="00DE2A2B" w:rsidRDefault="00410AED" w:rsidP="002B0729">
      <w:pPr>
        <w:pStyle w:val="Odsekzoznamu"/>
        <w:numPr>
          <w:ilvl w:val="0"/>
          <w:numId w:val="14"/>
        </w:numPr>
        <w:ind w:left="709" w:hanging="283"/>
        <w:jc w:val="both"/>
        <w:rPr>
          <w:rFonts w:asciiTheme="minorHAnsi" w:hAnsiTheme="minorHAnsi" w:cstheme="minorHAnsi"/>
          <w:sz w:val="21"/>
          <w:szCs w:val="21"/>
        </w:rPr>
      </w:pPr>
      <w:r w:rsidRPr="00DE2A2B">
        <w:rPr>
          <w:rFonts w:asciiTheme="minorHAnsi" w:hAnsiTheme="minorHAnsi" w:cstheme="minorHAnsi"/>
          <w:sz w:val="21"/>
          <w:szCs w:val="21"/>
        </w:rPr>
        <w:t xml:space="preserve">v celej ploche </w:t>
      </w:r>
      <w:r w:rsidR="00DE2A2B" w:rsidRPr="00DE2A2B">
        <w:rPr>
          <w:rFonts w:asciiTheme="minorHAnsi" w:hAnsiTheme="minorHAnsi" w:cstheme="minorHAnsi"/>
          <w:sz w:val="21"/>
          <w:szCs w:val="21"/>
        </w:rPr>
        <w:t xml:space="preserve">je celistvá, t. j. bez požiarne otvorených plôch, </w:t>
      </w:r>
      <w:r w:rsidRPr="00DE2A2B">
        <w:rPr>
          <w:rFonts w:asciiTheme="minorHAnsi" w:hAnsiTheme="minorHAnsi" w:cstheme="minorHAnsi"/>
          <w:sz w:val="21"/>
          <w:szCs w:val="21"/>
        </w:rPr>
        <w:t>vyhotoven</w:t>
      </w:r>
      <w:r w:rsidR="00DE2A2B" w:rsidRPr="00DE2A2B">
        <w:rPr>
          <w:rFonts w:asciiTheme="minorHAnsi" w:hAnsiTheme="minorHAnsi" w:cstheme="minorHAnsi"/>
          <w:sz w:val="21"/>
          <w:szCs w:val="21"/>
        </w:rPr>
        <w:t>á je</w:t>
      </w:r>
      <w:r w:rsidRPr="00DE2A2B">
        <w:rPr>
          <w:rFonts w:asciiTheme="minorHAnsi" w:hAnsiTheme="minorHAnsi" w:cstheme="minorHAnsi"/>
          <w:sz w:val="21"/>
          <w:szCs w:val="21"/>
        </w:rPr>
        <w:t xml:space="preserve"> z konštrukčných prvkov druhu D1, </w:t>
      </w:r>
      <w:r w:rsidR="00DE2A2B" w:rsidRPr="00DE2A2B">
        <w:rPr>
          <w:rFonts w:asciiTheme="minorHAnsi" w:eastAsia="ITCBookmanEE-Bold" w:hAnsiTheme="minorHAnsi" w:cstheme="minorHAnsi"/>
          <w:sz w:val="21"/>
          <w:szCs w:val="21"/>
        </w:rPr>
        <w:t xml:space="preserve">jej </w:t>
      </w:r>
      <w:r w:rsidR="00F95452" w:rsidRPr="00DE2A2B">
        <w:rPr>
          <w:rFonts w:asciiTheme="minorHAnsi" w:eastAsia="ITCBookmanEE-Bold" w:hAnsiTheme="minorHAnsi" w:cstheme="minorHAnsi"/>
          <w:sz w:val="21"/>
          <w:szCs w:val="21"/>
        </w:rPr>
        <w:t>povrchov</w:t>
      </w:r>
      <w:r w:rsidR="00DE2A2B" w:rsidRPr="00DE2A2B">
        <w:rPr>
          <w:rFonts w:asciiTheme="minorHAnsi" w:eastAsia="ITCBookmanEE-Bold" w:hAnsiTheme="minorHAnsi" w:cstheme="minorHAnsi"/>
          <w:sz w:val="21"/>
          <w:szCs w:val="21"/>
        </w:rPr>
        <w:t>á</w:t>
      </w:r>
      <w:r w:rsidR="00F95452" w:rsidRPr="00DE2A2B">
        <w:rPr>
          <w:rFonts w:asciiTheme="minorHAnsi" w:eastAsia="ITCBookmanEE-Bold" w:hAnsiTheme="minorHAnsi" w:cstheme="minorHAnsi"/>
          <w:sz w:val="21"/>
          <w:szCs w:val="21"/>
        </w:rPr>
        <w:t xml:space="preserve"> úprav</w:t>
      </w:r>
      <w:r w:rsidR="00DE2A2B" w:rsidRPr="00DE2A2B">
        <w:rPr>
          <w:rFonts w:asciiTheme="minorHAnsi" w:eastAsia="ITCBookmanEE-Bold" w:hAnsiTheme="minorHAnsi" w:cstheme="minorHAnsi"/>
          <w:sz w:val="21"/>
          <w:szCs w:val="21"/>
        </w:rPr>
        <w:t>a</w:t>
      </w:r>
      <w:r w:rsidR="00F95452" w:rsidRPr="00DE2A2B">
        <w:rPr>
          <w:rFonts w:asciiTheme="minorHAnsi" w:eastAsia="ITCBookmanEE-Bold" w:hAnsiTheme="minorHAnsi" w:cstheme="minorHAnsi"/>
          <w:sz w:val="21"/>
          <w:szCs w:val="21"/>
        </w:rPr>
        <w:t xml:space="preserve"> </w:t>
      </w:r>
      <w:r w:rsidR="00DE2A2B" w:rsidRPr="00DE2A2B">
        <w:rPr>
          <w:rFonts w:asciiTheme="minorHAnsi" w:eastAsia="ITCBookmanEE-Bold" w:hAnsiTheme="minorHAnsi" w:cstheme="minorHAnsi"/>
          <w:sz w:val="21"/>
          <w:szCs w:val="21"/>
        </w:rPr>
        <w:t>obsahuje</w:t>
      </w:r>
      <w:r w:rsidR="00F95452" w:rsidRPr="00DE2A2B">
        <w:rPr>
          <w:rFonts w:asciiTheme="minorHAnsi" w:eastAsia="ITCBookmanEE-Bold" w:hAnsiTheme="minorHAnsi" w:cstheme="minorHAnsi"/>
          <w:sz w:val="21"/>
          <w:szCs w:val="21"/>
        </w:rPr>
        <w:t xml:space="preserve"> len materiály, komponenty a stavebné výrobky s triedami reakcie na oheň A1 alebo A2 a ich </w:t>
      </w:r>
      <w:r w:rsidR="00F95452" w:rsidRPr="00DE2A2B">
        <w:rPr>
          <w:rFonts w:asciiTheme="minorHAnsi" w:hAnsiTheme="minorHAnsi" w:cstheme="minorHAnsi"/>
          <w:snapToGrid w:val="0"/>
          <w:sz w:val="21"/>
          <w:szCs w:val="21"/>
        </w:rPr>
        <w:t xml:space="preserve">index šírenia plameňa sa </w:t>
      </w:r>
      <w:r w:rsidR="00DE2A2B" w:rsidRPr="00DE2A2B">
        <w:rPr>
          <w:rFonts w:asciiTheme="minorHAnsi" w:hAnsiTheme="minorHAnsi" w:cstheme="minorHAnsi"/>
          <w:snapToGrid w:val="0"/>
          <w:sz w:val="21"/>
          <w:szCs w:val="21"/>
        </w:rPr>
        <w:t>rovná</w:t>
      </w:r>
      <w:r w:rsidR="00F95452" w:rsidRPr="00DE2A2B">
        <w:rPr>
          <w:rFonts w:asciiTheme="minorHAnsi" w:hAnsiTheme="minorHAnsi" w:cstheme="minorHAnsi"/>
          <w:snapToGrid w:val="0"/>
          <w:sz w:val="21"/>
          <w:szCs w:val="21"/>
        </w:rPr>
        <w:t xml:space="preserve"> hodnote </w:t>
      </w:r>
      <w:proofErr w:type="spellStart"/>
      <w:r w:rsidR="00F95452" w:rsidRPr="00DE2A2B">
        <w:rPr>
          <w:rFonts w:asciiTheme="minorHAnsi" w:hAnsiTheme="minorHAnsi" w:cstheme="minorHAnsi"/>
          <w:snapToGrid w:val="0"/>
          <w:sz w:val="21"/>
          <w:szCs w:val="21"/>
        </w:rPr>
        <w:t>i</w:t>
      </w:r>
      <w:r w:rsidR="00F95452" w:rsidRPr="00DE2A2B">
        <w:rPr>
          <w:rFonts w:asciiTheme="minorHAnsi" w:hAnsiTheme="minorHAnsi" w:cstheme="minorHAnsi"/>
          <w:snapToGrid w:val="0"/>
          <w:sz w:val="21"/>
          <w:szCs w:val="21"/>
          <w:vertAlign w:val="subscript"/>
        </w:rPr>
        <w:t>s</w:t>
      </w:r>
      <w:proofErr w:type="spellEnd"/>
      <w:r w:rsidR="00F95452" w:rsidRPr="00DE2A2B">
        <w:rPr>
          <w:rFonts w:asciiTheme="minorHAnsi" w:hAnsiTheme="minorHAnsi" w:cstheme="minorHAnsi"/>
          <w:snapToGrid w:val="0"/>
          <w:sz w:val="21"/>
          <w:szCs w:val="21"/>
        </w:rPr>
        <w:t xml:space="preserve"> = 0,00 mm.min</w:t>
      </w:r>
      <w:r w:rsidR="00F95452" w:rsidRPr="00DE2A2B">
        <w:rPr>
          <w:rFonts w:asciiTheme="minorHAnsi" w:hAnsiTheme="minorHAnsi" w:cstheme="minorHAnsi"/>
          <w:snapToGrid w:val="0"/>
          <w:sz w:val="21"/>
          <w:szCs w:val="21"/>
          <w:vertAlign w:val="superscript"/>
        </w:rPr>
        <w:t>-1</w:t>
      </w:r>
      <w:r w:rsidR="00DE2A2B" w:rsidRPr="00DE2A2B">
        <w:rPr>
          <w:rFonts w:asciiTheme="minorHAnsi" w:hAnsiTheme="minorHAnsi" w:cstheme="minorHAnsi"/>
          <w:sz w:val="21"/>
          <w:szCs w:val="21"/>
        </w:rPr>
        <w:t xml:space="preserve"> (</w:t>
      </w:r>
      <w:r w:rsidRPr="00DE2A2B">
        <w:rPr>
          <w:rFonts w:asciiTheme="minorHAnsi" w:hAnsiTheme="minorHAnsi" w:cstheme="minorHAnsi"/>
          <w:sz w:val="21"/>
          <w:szCs w:val="21"/>
        </w:rPr>
        <w:t>obvodov</w:t>
      </w:r>
      <w:r w:rsidR="00DE2A2B" w:rsidRPr="00DE2A2B">
        <w:rPr>
          <w:rFonts w:asciiTheme="minorHAnsi" w:hAnsiTheme="minorHAnsi" w:cstheme="minorHAnsi"/>
          <w:sz w:val="21"/>
          <w:szCs w:val="21"/>
        </w:rPr>
        <w:t>á</w:t>
      </w:r>
      <w:r w:rsidRPr="00DE2A2B">
        <w:rPr>
          <w:rFonts w:asciiTheme="minorHAnsi" w:hAnsiTheme="minorHAnsi" w:cstheme="minorHAnsi"/>
          <w:sz w:val="21"/>
          <w:szCs w:val="21"/>
        </w:rPr>
        <w:t xml:space="preserve"> sten</w:t>
      </w:r>
      <w:r w:rsidR="00DE2A2B" w:rsidRPr="00DE2A2B">
        <w:rPr>
          <w:rFonts w:asciiTheme="minorHAnsi" w:hAnsiTheme="minorHAnsi" w:cstheme="minorHAnsi"/>
          <w:sz w:val="21"/>
          <w:szCs w:val="21"/>
        </w:rPr>
        <w:t>a</w:t>
      </w:r>
      <w:r w:rsidRPr="00DE2A2B">
        <w:rPr>
          <w:rFonts w:asciiTheme="minorHAnsi" w:hAnsiTheme="minorHAnsi" w:cstheme="minorHAnsi"/>
          <w:sz w:val="21"/>
          <w:szCs w:val="21"/>
        </w:rPr>
        <w:t xml:space="preserve"> </w:t>
      </w:r>
      <w:r w:rsidR="00DE2A2B" w:rsidRPr="00DE2A2B">
        <w:rPr>
          <w:rFonts w:asciiTheme="minorHAnsi" w:hAnsiTheme="minorHAnsi" w:cstheme="minorHAnsi"/>
          <w:sz w:val="21"/>
          <w:szCs w:val="21"/>
        </w:rPr>
        <w:t>je z tehlového muriva</w:t>
      </w:r>
      <w:r w:rsidRPr="00DE2A2B">
        <w:rPr>
          <w:rFonts w:asciiTheme="minorHAnsi" w:hAnsiTheme="minorHAnsi" w:cstheme="minorHAnsi"/>
          <w:sz w:val="21"/>
          <w:szCs w:val="21"/>
        </w:rPr>
        <w:t xml:space="preserve"> hr. </w:t>
      </w:r>
      <w:r w:rsidR="00DE2A2B" w:rsidRPr="00DE2A2B">
        <w:rPr>
          <w:rFonts w:asciiTheme="minorHAnsi" w:hAnsiTheme="minorHAnsi" w:cstheme="minorHAnsi"/>
          <w:sz w:val="21"/>
          <w:szCs w:val="21"/>
        </w:rPr>
        <w:t>450</w:t>
      </w:r>
      <w:r w:rsidRPr="00DE2A2B">
        <w:rPr>
          <w:rFonts w:asciiTheme="minorHAnsi" w:hAnsiTheme="minorHAnsi" w:cstheme="minorHAnsi"/>
          <w:sz w:val="21"/>
          <w:szCs w:val="21"/>
        </w:rPr>
        <w:t xml:space="preserve"> mm</w:t>
      </w:r>
      <w:r w:rsidR="00DE2A2B" w:rsidRPr="00DE2A2B">
        <w:rPr>
          <w:rFonts w:asciiTheme="minorHAnsi" w:hAnsiTheme="minorHAnsi" w:cstheme="minorHAnsi"/>
          <w:sz w:val="21"/>
          <w:szCs w:val="21"/>
        </w:rPr>
        <w:t xml:space="preserve"> a je bez zateplenia</w:t>
      </w:r>
      <w:r w:rsidRPr="00DE2A2B">
        <w:rPr>
          <w:rFonts w:asciiTheme="minorHAnsi" w:hAnsiTheme="minorHAnsi" w:cstheme="minorHAnsi"/>
          <w:sz w:val="21"/>
          <w:szCs w:val="21"/>
        </w:rPr>
        <w:t>)</w:t>
      </w:r>
      <w:r w:rsidRPr="00DE2A2B">
        <w:rPr>
          <w:rFonts w:asciiTheme="minorHAnsi" w:hAnsiTheme="minorHAnsi" w:cstheme="minorHAnsi"/>
          <w:snapToGrid w:val="0"/>
          <w:sz w:val="21"/>
          <w:szCs w:val="21"/>
        </w:rPr>
        <w:t>.</w:t>
      </w:r>
    </w:p>
    <w:p w14:paraId="318D987C" w14:textId="77777777" w:rsidR="007E77EA" w:rsidRPr="00A86C43" w:rsidRDefault="007E77EA" w:rsidP="00C80589">
      <w:pPr>
        <w:pStyle w:val="Obyajntext"/>
        <w:ind w:firstLine="709"/>
        <w:jc w:val="both"/>
        <w:rPr>
          <w:rFonts w:asciiTheme="minorHAnsi" w:hAnsiTheme="minorHAnsi" w:cstheme="minorHAnsi"/>
          <w:color w:val="FF0000"/>
          <w:sz w:val="21"/>
          <w:szCs w:val="21"/>
        </w:rPr>
      </w:pPr>
    </w:p>
    <w:p w14:paraId="201F9475" w14:textId="77777777" w:rsidR="008B6ECC" w:rsidRPr="00DE2A2B" w:rsidRDefault="00DE2A2B" w:rsidP="00C80589">
      <w:pPr>
        <w:pStyle w:val="Obyajntext"/>
        <w:ind w:firstLine="709"/>
        <w:jc w:val="both"/>
        <w:rPr>
          <w:rFonts w:asciiTheme="minorHAnsi" w:hAnsiTheme="minorHAnsi" w:cstheme="minorHAnsi"/>
          <w:sz w:val="21"/>
          <w:szCs w:val="21"/>
        </w:rPr>
      </w:pPr>
      <w:bookmarkStart w:id="10" w:name="_Hlk524528202"/>
      <w:r w:rsidRPr="00DE2A2B">
        <w:rPr>
          <w:rFonts w:asciiTheme="minorHAnsi" w:hAnsiTheme="minorHAnsi" w:cstheme="minorHAnsi"/>
          <w:sz w:val="21"/>
          <w:szCs w:val="21"/>
        </w:rPr>
        <w:t>Okrem vyššie uvedeného p</w:t>
      </w:r>
      <w:r w:rsidR="0078254F" w:rsidRPr="00DE2A2B">
        <w:rPr>
          <w:rFonts w:asciiTheme="minorHAnsi" w:hAnsiTheme="minorHAnsi" w:cstheme="minorHAnsi"/>
          <w:sz w:val="21"/>
          <w:szCs w:val="21"/>
        </w:rPr>
        <w:t>ožiarne nebezpečný priestor posudzovanej stavby vymedzený stanovenými odstupovými vzdialenosťami nezasahuje susedné stavby – stanovené odstupové vzdialenosti vyhovujú</w:t>
      </w:r>
      <w:r w:rsidRPr="00DE2A2B">
        <w:rPr>
          <w:rFonts w:asciiTheme="minorHAnsi" w:hAnsiTheme="minorHAnsi" w:cstheme="minorHAnsi"/>
          <w:sz w:val="21"/>
          <w:szCs w:val="21"/>
        </w:rPr>
        <w:t xml:space="preserve">. </w:t>
      </w:r>
      <w:r w:rsidR="0078254F" w:rsidRPr="00DE2A2B">
        <w:rPr>
          <w:rFonts w:asciiTheme="minorHAnsi" w:hAnsiTheme="minorHAnsi" w:cstheme="minorHAnsi"/>
          <w:sz w:val="21"/>
          <w:szCs w:val="21"/>
        </w:rPr>
        <w:t>Vykreslenie odstupových vzdialeností je zobrazené vo výkresovej časti.</w:t>
      </w:r>
    </w:p>
    <w:bookmarkEnd w:id="10"/>
    <w:p w14:paraId="768F03F3" w14:textId="77777777" w:rsidR="00667D96" w:rsidRPr="00DB7A21" w:rsidRDefault="00667D96" w:rsidP="00BA27D7">
      <w:pPr>
        <w:pStyle w:val="Obyajntext"/>
        <w:ind w:firstLine="709"/>
        <w:jc w:val="both"/>
        <w:rPr>
          <w:rFonts w:asciiTheme="minorHAnsi" w:hAnsiTheme="minorHAnsi" w:cstheme="minorHAnsi"/>
          <w:sz w:val="21"/>
          <w:szCs w:val="21"/>
        </w:rPr>
      </w:pPr>
    </w:p>
    <w:p w14:paraId="67976B00" w14:textId="77777777" w:rsidR="0078254F" w:rsidRPr="00DB7A21" w:rsidRDefault="0078254F" w:rsidP="00BA27D7">
      <w:pPr>
        <w:pStyle w:val="Obyajntext"/>
        <w:ind w:firstLine="709"/>
        <w:jc w:val="both"/>
        <w:rPr>
          <w:rFonts w:asciiTheme="minorHAnsi" w:hAnsiTheme="minorHAnsi" w:cstheme="minorHAnsi"/>
          <w:sz w:val="21"/>
          <w:szCs w:val="21"/>
        </w:rPr>
      </w:pPr>
      <w:r w:rsidRPr="00DB7A21">
        <w:rPr>
          <w:rFonts w:asciiTheme="minorHAnsi" w:hAnsiTheme="minorHAnsi" w:cstheme="minorHAnsi"/>
          <w:sz w:val="21"/>
          <w:szCs w:val="21"/>
        </w:rPr>
        <w:t xml:space="preserve">Posudzovaná stavba sa </w:t>
      </w:r>
      <w:r w:rsidR="00812913" w:rsidRPr="00DB7A21">
        <w:rPr>
          <w:rFonts w:asciiTheme="minorHAnsi" w:hAnsiTheme="minorHAnsi" w:cstheme="minorHAnsi"/>
          <w:sz w:val="21"/>
          <w:szCs w:val="21"/>
        </w:rPr>
        <w:t xml:space="preserve">bude </w:t>
      </w:r>
      <w:r w:rsidRPr="00DB7A21">
        <w:rPr>
          <w:rFonts w:asciiTheme="minorHAnsi" w:hAnsiTheme="minorHAnsi" w:cstheme="minorHAnsi"/>
          <w:sz w:val="21"/>
          <w:szCs w:val="21"/>
        </w:rPr>
        <w:t>nachádza</w:t>
      </w:r>
      <w:r w:rsidR="00812913" w:rsidRPr="00DB7A21">
        <w:rPr>
          <w:rFonts w:asciiTheme="minorHAnsi" w:hAnsiTheme="minorHAnsi" w:cstheme="minorHAnsi"/>
          <w:sz w:val="21"/>
          <w:szCs w:val="21"/>
        </w:rPr>
        <w:t>ť</w:t>
      </w:r>
      <w:r w:rsidRPr="00DB7A21">
        <w:rPr>
          <w:rFonts w:asciiTheme="minorHAnsi" w:hAnsiTheme="minorHAnsi" w:cstheme="minorHAnsi"/>
          <w:sz w:val="21"/>
          <w:szCs w:val="21"/>
        </w:rPr>
        <w:t xml:space="preserve"> mimo požiarne nebezpečný priestor susedných stavieb</w:t>
      </w:r>
      <w:r w:rsidR="00E461F1">
        <w:rPr>
          <w:rFonts w:asciiTheme="minorHAnsi" w:hAnsiTheme="minorHAnsi" w:cstheme="minorHAnsi"/>
          <w:sz w:val="21"/>
          <w:szCs w:val="21"/>
        </w:rPr>
        <w:t xml:space="preserve"> nakoľko</w:t>
      </w:r>
      <w:r w:rsidR="00F95452" w:rsidRPr="00DB7A21">
        <w:rPr>
          <w:rFonts w:asciiTheme="minorHAnsi" w:hAnsiTheme="minorHAnsi" w:cstheme="minorHAnsi"/>
          <w:sz w:val="21"/>
          <w:szCs w:val="21"/>
        </w:rPr>
        <w:t>:</w:t>
      </w:r>
    </w:p>
    <w:p w14:paraId="36F0C43B" w14:textId="77777777" w:rsidR="00DE2A2B" w:rsidRPr="00DB7A21" w:rsidRDefault="00DE2A2B" w:rsidP="00F95452">
      <w:pPr>
        <w:pStyle w:val="Odsekzoznamu"/>
        <w:numPr>
          <w:ilvl w:val="0"/>
          <w:numId w:val="40"/>
        </w:numPr>
        <w:ind w:left="426" w:hanging="284"/>
        <w:jc w:val="both"/>
        <w:rPr>
          <w:rFonts w:asciiTheme="minorHAnsi" w:hAnsiTheme="minorHAnsi" w:cstheme="minorHAnsi"/>
          <w:sz w:val="21"/>
          <w:szCs w:val="21"/>
        </w:rPr>
      </w:pPr>
      <w:r w:rsidRPr="00DB7A21">
        <w:rPr>
          <w:rFonts w:asciiTheme="minorHAnsi" w:hAnsiTheme="minorHAnsi" w:cstheme="minorHAnsi"/>
          <w:sz w:val="21"/>
          <w:szCs w:val="21"/>
        </w:rPr>
        <w:t xml:space="preserve">susedný rodinný dom nachádzajúci sa na p. č. 150/1 nemá v priľahlých obvodových stenách </w:t>
      </w:r>
      <w:r w:rsidR="00E461F1">
        <w:rPr>
          <w:rFonts w:asciiTheme="minorHAnsi" w:hAnsiTheme="minorHAnsi" w:cstheme="minorHAnsi"/>
          <w:sz w:val="21"/>
          <w:szCs w:val="21"/>
        </w:rPr>
        <w:t xml:space="preserve">(t. j. vo svojej severnej obvodovej stene ani vo svojej západnej obvodovej stene) </w:t>
      </w:r>
      <w:r w:rsidRPr="00DB7A21">
        <w:rPr>
          <w:rFonts w:asciiTheme="minorHAnsi" w:hAnsiTheme="minorHAnsi" w:cstheme="minorHAnsi"/>
          <w:sz w:val="21"/>
          <w:szCs w:val="21"/>
        </w:rPr>
        <w:t>požiarne otvorené plochy;</w:t>
      </w:r>
    </w:p>
    <w:p w14:paraId="4DA4CE1F" w14:textId="77777777" w:rsidR="00F95452" w:rsidRPr="00DE2A2B" w:rsidRDefault="00DE2A2B" w:rsidP="00F95452">
      <w:pPr>
        <w:pStyle w:val="Odsekzoznamu"/>
        <w:numPr>
          <w:ilvl w:val="0"/>
          <w:numId w:val="40"/>
        </w:numPr>
        <w:ind w:left="426" w:hanging="284"/>
        <w:jc w:val="both"/>
        <w:rPr>
          <w:rFonts w:asciiTheme="minorHAnsi" w:hAnsiTheme="minorHAnsi" w:cstheme="minorHAnsi"/>
          <w:sz w:val="21"/>
          <w:szCs w:val="21"/>
        </w:rPr>
      </w:pPr>
      <w:r w:rsidRPr="00DE2A2B">
        <w:rPr>
          <w:rFonts w:asciiTheme="minorHAnsi" w:hAnsiTheme="minorHAnsi" w:cstheme="minorHAnsi"/>
          <w:sz w:val="21"/>
          <w:szCs w:val="21"/>
        </w:rPr>
        <w:t xml:space="preserve">ostatné stavby sa </w:t>
      </w:r>
      <w:r w:rsidR="00E461F1">
        <w:rPr>
          <w:rFonts w:asciiTheme="minorHAnsi" w:hAnsiTheme="minorHAnsi" w:cstheme="minorHAnsi"/>
          <w:sz w:val="21"/>
          <w:szCs w:val="21"/>
        </w:rPr>
        <w:t xml:space="preserve">od posudzovanej stavby </w:t>
      </w:r>
      <w:r w:rsidRPr="00DE2A2B">
        <w:rPr>
          <w:rFonts w:asciiTheme="minorHAnsi" w:hAnsiTheme="minorHAnsi" w:cstheme="minorHAnsi"/>
          <w:sz w:val="21"/>
          <w:szCs w:val="21"/>
        </w:rPr>
        <w:t xml:space="preserve">nachádzajú </w:t>
      </w:r>
      <w:r w:rsidR="00F95452" w:rsidRPr="00DE2A2B">
        <w:rPr>
          <w:rFonts w:asciiTheme="minorHAnsi" w:hAnsiTheme="minorHAnsi" w:cstheme="minorHAnsi"/>
          <w:sz w:val="21"/>
          <w:szCs w:val="21"/>
        </w:rPr>
        <w:t xml:space="preserve">vo vzdialenosti viac ako </w:t>
      </w:r>
      <w:r w:rsidRPr="00DE2A2B">
        <w:rPr>
          <w:rFonts w:asciiTheme="minorHAnsi" w:hAnsiTheme="minorHAnsi" w:cstheme="minorHAnsi"/>
          <w:sz w:val="21"/>
          <w:szCs w:val="21"/>
        </w:rPr>
        <w:t>20</w:t>
      </w:r>
      <w:r w:rsidR="00F95452" w:rsidRPr="00DE2A2B">
        <w:rPr>
          <w:rFonts w:asciiTheme="minorHAnsi" w:hAnsiTheme="minorHAnsi" w:cstheme="minorHAnsi"/>
          <w:sz w:val="21"/>
          <w:szCs w:val="21"/>
        </w:rPr>
        <w:t>,00 m.</w:t>
      </w:r>
    </w:p>
    <w:p w14:paraId="46844810" w14:textId="77777777" w:rsidR="00F95452" w:rsidRPr="00A86C43" w:rsidRDefault="00F95452" w:rsidP="00DE606C">
      <w:pPr>
        <w:pStyle w:val="Obyajntext"/>
        <w:jc w:val="both"/>
        <w:rPr>
          <w:rFonts w:asciiTheme="minorHAnsi" w:hAnsiTheme="minorHAnsi" w:cstheme="minorHAnsi"/>
          <w:b/>
          <w:bCs/>
          <w:color w:val="FF0000"/>
          <w:sz w:val="22"/>
          <w:szCs w:val="22"/>
          <w:u w:val="single"/>
        </w:rPr>
      </w:pPr>
    </w:p>
    <w:p w14:paraId="5BCD6E9E" w14:textId="77777777" w:rsidR="0078254F" w:rsidRPr="00DE2A2B" w:rsidRDefault="0078254F" w:rsidP="0078254F">
      <w:pPr>
        <w:pStyle w:val="Zkladntext21"/>
        <w:ind w:firstLine="0"/>
        <w:jc w:val="left"/>
        <w:rPr>
          <w:rFonts w:asciiTheme="minorHAnsi" w:hAnsiTheme="minorHAnsi" w:cstheme="minorHAnsi"/>
          <w:b/>
          <w:bCs/>
          <w:sz w:val="21"/>
          <w:szCs w:val="21"/>
          <w:u w:val="single"/>
          <w:lang w:eastAsia="sk-SK"/>
        </w:rPr>
      </w:pPr>
      <w:r w:rsidRPr="00DE2A2B">
        <w:rPr>
          <w:rFonts w:asciiTheme="minorHAnsi" w:hAnsiTheme="minorHAnsi" w:cstheme="minorHAnsi"/>
          <w:b/>
          <w:bCs/>
          <w:sz w:val="21"/>
          <w:szCs w:val="21"/>
          <w:u w:val="single"/>
          <w:lang w:eastAsia="sk-SK"/>
        </w:rPr>
        <w:t>Zariadenia na zásah:</w:t>
      </w:r>
    </w:p>
    <w:p w14:paraId="7319974F" w14:textId="77777777" w:rsidR="0078254F" w:rsidRPr="00DE2A2B" w:rsidRDefault="0078254F" w:rsidP="0078254F">
      <w:pPr>
        <w:ind w:firstLine="720"/>
        <w:jc w:val="both"/>
        <w:rPr>
          <w:rFonts w:asciiTheme="minorHAnsi" w:hAnsiTheme="minorHAnsi" w:cstheme="minorHAnsi"/>
          <w:sz w:val="21"/>
          <w:szCs w:val="21"/>
        </w:rPr>
      </w:pPr>
    </w:p>
    <w:p w14:paraId="37CEB1D4" w14:textId="77777777" w:rsidR="0078254F" w:rsidRPr="00DB7A21" w:rsidRDefault="0078254F" w:rsidP="0078254F">
      <w:pPr>
        <w:ind w:firstLine="720"/>
        <w:jc w:val="both"/>
        <w:rPr>
          <w:rFonts w:asciiTheme="minorHAnsi" w:hAnsiTheme="minorHAnsi" w:cstheme="minorHAnsi"/>
          <w:sz w:val="21"/>
          <w:szCs w:val="21"/>
        </w:rPr>
      </w:pPr>
      <w:r w:rsidRPr="00DB7A21">
        <w:rPr>
          <w:rFonts w:asciiTheme="minorHAnsi" w:hAnsiTheme="minorHAnsi" w:cstheme="minorHAnsi"/>
          <w:sz w:val="21"/>
          <w:szCs w:val="21"/>
        </w:rPr>
        <w:t>Prístupové komunikácie:</w:t>
      </w:r>
    </w:p>
    <w:p w14:paraId="0F88DCDF" w14:textId="77777777" w:rsidR="00C80589" w:rsidRPr="00DB7A21" w:rsidRDefault="0078254F" w:rsidP="00C80589">
      <w:pPr>
        <w:pStyle w:val="Odsekzoznamu4"/>
        <w:numPr>
          <w:ilvl w:val="0"/>
          <w:numId w:val="5"/>
        </w:numPr>
        <w:ind w:left="142" w:firstLine="0"/>
        <w:jc w:val="both"/>
        <w:rPr>
          <w:rFonts w:asciiTheme="minorHAnsi" w:hAnsiTheme="minorHAnsi" w:cstheme="minorHAnsi"/>
          <w:snapToGrid w:val="0"/>
          <w:sz w:val="21"/>
          <w:szCs w:val="21"/>
        </w:rPr>
      </w:pPr>
      <w:r w:rsidRPr="00DB7A21">
        <w:rPr>
          <w:rFonts w:asciiTheme="minorHAnsi" w:hAnsiTheme="minorHAnsi" w:cstheme="minorHAnsi"/>
          <w:sz w:val="21"/>
          <w:szCs w:val="21"/>
        </w:rPr>
        <w:t xml:space="preserve">k posudzovanej stavbe musí viesť prístupová komunikácia umožňujúca príjazd hasičskej techniky, ktorá musí byť vyhotovená v zmysle § 82 vyhlášky MV SR č. 94/2004: t. j. musí viesť aspoň do vzdialenosti 30 m od stavby a od vchodu do nej, cez ktorý sa predpokladá zásah. Prístupová komunikácia musí mať trvale voľnú šírku najmenej 3 m, únosnosť na zaťaženie jednou nápravou vozidla musí byť najmenej 80 </w:t>
      </w:r>
      <w:proofErr w:type="spellStart"/>
      <w:r w:rsidRPr="00DB7A21">
        <w:rPr>
          <w:rFonts w:asciiTheme="minorHAnsi" w:hAnsiTheme="minorHAnsi" w:cstheme="minorHAnsi"/>
          <w:sz w:val="21"/>
          <w:szCs w:val="21"/>
        </w:rPr>
        <w:t>kN</w:t>
      </w:r>
      <w:proofErr w:type="spellEnd"/>
      <w:r w:rsidRPr="00DB7A21">
        <w:rPr>
          <w:rFonts w:asciiTheme="minorHAnsi" w:hAnsiTheme="minorHAnsi" w:cstheme="minorHAnsi"/>
          <w:sz w:val="21"/>
          <w:szCs w:val="21"/>
        </w:rPr>
        <w:t>.</w:t>
      </w:r>
      <w:r w:rsidRPr="00DB7A21">
        <w:rPr>
          <w:rFonts w:asciiTheme="minorHAnsi" w:hAnsiTheme="minorHAnsi" w:cstheme="minorHAnsi"/>
          <w:snapToGrid w:val="0"/>
          <w:sz w:val="21"/>
          <w:szCs w:val="21"/>
        </w:rPr>
        <w:t xml:space="preserve"> Do trvale voľnej šírky sa nezapočítava parkovací pruh. Vjazdy na prístupové komunikácie a prejazdy na nich musia mať šírku najmenej 3,5 m a pod-jazdnú výšku najmenej 4,5 m.</w:t>
      </w:r>
    </w:p>
    <w:p w14:paraId="108E1C19" w14:textId="77777777" w:rsidR="00DB7A21" w:rsidRPr="00DB7A21" w:rsidRDefault="00C80589" w:rsidP="00DB7A21">
      <w:pPr>
        <w:pStyle w:val="Odsekzoznamu4"/>
        <w:ind w:left="142"/>
        <w:jc w:val="both"/>
        <w:rPr>
          <w:rFonts w:asciiTheme="minorHAnsi" w:hAnsiTheme="minorHAnsi" w:cstheme="minorHAnsi"/>
          <w:snapToGrid w:val="0"/>
          <w:sz w:val="21"/>
          <w:szCs w:val="21"/>
        </w:rPr>
      </w:pPr>
      <w:r w:rsidRPr="00DB7A21">
        <w:rPr>
          <w:rFonts w:asciiTheme="minorHAnsi" w:hAnsiTheme="minorHAnsi" w:cstheme="minorHAnsi"/>
          <w:sz w:val="21"/>
          <w:szCs w:val="21"/>
        </w:rPr>
        <w:t>Za prístupovú komunikáciu možno považovať jestvujúcu verejnú komunikáciu vedúcu po ulici</w:t>
      </w:r>
      <w:r w:rsidR="00DE2A2B" w:rsidRPr="00DB7A21">
        <w:rPr>
          <w:rFonts w:asciiTheme="minorHAnsi" w:hAnsiTheme="minorHAnsi" w:cstheme="minorHAnsi"/>
          <w:sz w:val="21"/>
          <w:szCs w:val="21"/>
        </w:rPr>
        <w:t xml:space="preserve"> Mirka </w:t>
      </w:r>
      <w:proofErr w:type="spellStart"/>
      <w:r w:rsidR="00DE2A2B" w:rsidRPr="00DB7A21">
        <w:rPr>
          <w:rFonts w:asciiTheme="minorHAnsi" w:hAnsiTheme="minorHAnsi" w:cstheme="minorHAnsi"/>
          <w:sz w:val="21"/>
          <w:szCs w:val="21"/>
        </w:rPr>
        <w:t>Nešpora</w:t>
      </w:r>
      <w:proofErr w:type="spellEnd"/>
      <w:r w:rsidRPr="00DB7A21">
        <w:rPr>
          <w:rFonts w:asciiTheme="minorHAnsi" w:hAnsiTheme="minorHAnsi" w:cstheme="minorHAnsi"/>
          <w:sz w:val="21"/>
          <w:szCs w:val="21"/>
        </w:rPr>
        <w:t xml:space="preserve">, </w:t>
      </w:r>
      <w:r w:rsidR="0078254F" w:rsidRPr="00DB7A21">
        <w:rPr>
          <w:rFonts w:asciiTheme="minorHAnsi" w:hAnsiTheme="minorHAnsi" w:cstheme="minorHAnsi"/>
          <w:sz w:val="21"/>
          <w:szCs w:val="21"/>
        </w:rPr>
        <w:t xml:space="preserve">ktorá </w:t>
      </w:r>
      <w:r w:rsidR="00DE2A2B" w:rsidRPr="00DB7A21">
        <w:rPr>
          <w:rFonts w:asciiTheme="minorHAnsi" w:hAnsiTheme="minorHAnsi" w:cstheme="minorHAnsi"/>
          <w:sz w:val="21"/>
          <w:szCs w:val="21"/>
        </w:rPr>
        <w:t xml:space="preserve">svojím vyhotovením </w:t>
      </w:r>
      <w:r w:rsidR="0078254F" w:rsidRPr="00DB7A21">
        <w:rPr>
          <w:rFonts w:asciiTheme="minorHAnsi" w:hAnsiTheme="minorHAnsi" w:cstheme="minorHAnsi"/>
          <w:sz w:val="21"/>
          <w:szCs w:val="21"/>
        </w:rPr>
        <w:t>vyhovuje vyššie uvedeným požiadavkám</w:t>
      </w:r>
      <w:r w:rsidR="00DB7A21" w:rsidRPr="00DB7A21">
        <w:rPr>
          <w:rFonts w:asciiTheme="minorHAnsi" w:hAnsiTheme="minorHAnsi" w:cstheme="minorHAnsi"/>
          <w:sz w:val="21"/>
          <w:szCs w:val="21"/>
        </w:rPr>
        <w:t xml:space="preserve"> (</w:t>
      </w:r>
      <w:r w:rsidR="00DB7A21" w:rsidRPr="00DB7A21">
        <w:rPr>
          <w:rFonts w:asciiTheme="minorHAnsi" w:hAnsiTheme="minorHAnsi" w:cstheme="minorHAnsi"/>
          <w:snapToGrid w:val="0"/>
          <w:sz w:val="21"/>
          <w:szCs w:val="21"/>
        </w:rPr>
        <w:t>plochu umožňujúcu otáčanie vozidla tvorí parkovisko pre budovou gymnázia).</w:t>
      </w:r>
    </w:p>
    <w:p w14:paraId="36D8B0B1" w14:textId="77777777" w:rsidR="00DB7A21" w:rsidRPr="00A86C43" w:rsidRDefault="00DB7A21" w:rsidP="0078254F">
      <w:pPr>
        <w:pStyle w:val="Odsekzoznamu4"/>
        <w:ind w:left="0"/>
        <w:jc w:val="both"/>
        <w:rPr>
          <w:rFonts w:asciiTheme="minorHAnsi" w:hAnsiTheme="minorHAnsi" w:cstheme="minorHAnsi"/>
          <w:snapToGrid w:val="0"/>
          <w:color w:val="FF0000"/>
          <w:sz w:val="21"/>
          <w:szCs w:val="21"/>
        </w:rPr>
      </w:pPr>
    </w:p>
    <w:p w14:paraId="31FF4653" w14:textId="77777777" w:rsidR="0078254F" w:rsidRPr="00DE2A2B" w:rsidRDefault="0078254F" w:rsidP="0078254F">
      <w:pPr>
        <w:ind w:firstLine="720"/>
        <w:jc w:val="both"/>
        <w:rPr>
          <w:rFonts w:asciiTheme="minorHAnsi" w:hAnsiTheme="minorHAnsi" w:cstheme="minorHAnsi"/>
          <w:sz w:val="21"/>
          <w:szCs w:val="21"/>
        </w:rPr>
      </w:pPr>
      <w:r w:rsidRPr="00DE2A2B">
        <w:rPr>
          <w:rFonts w:asciiTheme="minorHAnsi" w:hAnsiTheme="minorHAnsi" w:cstheme="minorHAnsi"/>
          <w:sz w:val="21"/>
          <w:szCs w:val="21"/>
        </w:rPr>
        <w:t>Nástupné plochy:</w:t>
      </w:r>
    </w:p>
    <w:p w14:paraId="2939B7B2" w14:textId="77777777" w:rsidR="0078254F" w:rsidRPr="00DE2A2B" w:rsidRDefault="0078254F" w:rsidP="0078254F">
      <w:pPr>
        <w:pStyle w:val="Odsekzoznamu1"/>
        <w:numPr>
          <w:ilvl w:val="0"/>
          <w:numId w:val="5"/>
        </w:numPr>
        <w:ind w:left="142" w:firstLine="0"/>
        <w:jc w:val="both"/>
        <w:rPr>
          <w:rFonts w:asciiTheme="minorHAnsi" w:hAnsiTheme="minorHAnsi" w:cstheme="minorHAnsi"/>
          <w:sz w:val="21"/>
          <w:szCs w:val="21"/>
        </w:rPr>
      </w:pPr>
      <w:r w:rsidRPr="00DE2A2B">
        <w:rPr>
          <w:rFonts w:asciiTheme="minorHAnsi" w:hAnsiTheme="minorHAnsi" w:cstheme="minorHAnsi"/>
          <w:sz w:val="21"/>
          <w:szCs w:val="21"/>
        </w:rPr>
        <w:t>nemusia byť v zmysle § 83 vyhl. MV SR č. 94/2004 vybudované.</w:t>
      </w:r>
    </w:p>
    <w:p w14:paraId="2648DD77" w14:textId="77777777" w:rsidR="0078254F" w:rsidRPr="00DE2A2B" w:rsidRDefault="0078254F" w:rsidP="0078254F">
      <w:pPr>
        <w:pStyle w:val="Odsekzoznamu1"/>
        <w:ind w:left="0"/>
        <w:jc w:val="both"/>
        <w:rPr>
          <w:rFonts w:asciiTheme="minorHAnsi" w:hAnsiTheme="minorHAnsi" w:cstheme="minorHAnsi"/>
          <w:sz w:val="21"/>
          <w:szCs w:val="21"/>
        </w:rPr>
      </w:pPr>
    </w:p>
    <w:p w14:paraId="5464E1BD" w14:textId="77777777" w:rsidR="0078254F" w:rsidRPr="00DE2A2B" w:rsidRDefault="0078254F" w:rsidP="0078254F">
      <w:pPr>
        <w:ind w:firstLine="720"/>
        <w:jc w:val="both"/>
        <w:rPr>
          <w:rFonts w:asciiTheme="minorHAnsi" w:hAnsiTheme="minorHAnsi" w:cstheme="minorHAnsi"/>
          <w:sz w:val="21"/>
          <w:szCs w:val="21"/>
        </w:rPr>
      </w:pPr>
      <w:r w:rsidRPr="00DE2A2B">
        <w:rPr>
          <w:rFonts w:asciiTheme="minorHAnsi" w:hAnsiTheme="minorHAnsi" w:cstheme="minorHAnsi"/>
          <w:sz w:val="21"/>
          <w:szCs w:val="21"/>
        </w:rPr>
        <w:t>Požiarny výťah:</w:t>
      </w:r>
    </w:p>
    <w:p w14:paraId="3D3502C0" w14:textId="77777777" w:rsidR="0078254F" w:rsidRPr="00DE2A2B" w:rsidRDefault="0078254F" w:rsidP="0078254F">
      <w:pPr>
        <w:pStyle w:val="Odsekzoznamu1"/>
        <w:numPr>
          <w:ilvl w:val="0"/>
          <w:numId w:val="5"/>
        </w:numPr>
        <w:ind w:left="142" w:firstLine="0"/>
        <w:jc w:val="both"/>
        <w:rPr>
          <w:rFonts w:asciiTheme="minorHAnsi" w:hAnsiTheme="minorHAnsi" w:cstheme="minorHAnsi"/>
          <w:sz w:val="21"/>
          <w:szCs w:val="21"/>
        </w:rPr>
      </w:pPr>
      <w:r w:rsidRPr="00DE2A2B">
        <w:rPr>
          <w:rFonts w:asciiTheme="minorHAnsi" w:hAnsiTheme="minorHAnsi" w:cstheme="minorHAnsi"/>
          <w:sz w:val="21"/>
          <w:szCs w:val="21"/>
        </w:rPr>
        <w:t>nemusí byť v zmysle § 85 vyhl. MV SR č. 94/2004 vybudovaný.</w:t>
      </w:r>
    </w:p>
    <w:p w14:paraId="35B75997" w14:textId="77777777" w:rsidR="0078254F" w:rsidRPr="00DE2A2B" w:rsidRDefault="0078254F" w:rsidP="0078254F">
      <w:pPr>
        <w:pStyle w:val="Odsekzoznamu1"/>
        <w:ind w:left="0"/>
        <w:jc w:val="both"/>
        <w:rPr>
          <w:rFonts w:asciiTheme="minorHAnsi" w:hAnsiTheme="minorHAnsi" w:cstheme="minorHAnsi"/>
          <w:sz w:val="21"/>
          <w:szCs w:val="21"/>
        </w:rPr>
      </w:pPr>
    </w:p>
    <w:p w14:paraId="55F4C787" w14:textId="77777777" w:rsidR="000A43DB" w:rsidRPr="00DE2A2B" w:rsidRDefault="000A43DB" w:rsidP="000A43DB">
      <w:pPr>
        <w:ind w:firstLine="720"/>
        <w:jc w:val="both"/>
        <w:rPr>
          <w:rFonts w:asciiTheme="minorHAnsi" w:hAnsiTheme="minorHAnsi" w:cstheme="minorHAnsi"/>
          <w:sz w:val="21"/>
          <w:szCs w:val="21"/>
        </w:rPr>
      </w:pPr>
      <w:r w:rsidRPr="00DE2A2B">
        <w:rPr>
          <w:rFonts w:asciiTheme="minorHAnsi" w:hAnsiTheme="minorHAnsi" w:cstheme="minorHAnsi"/>
          <w:sz w:val="21"/>
          <w:szCs w:val="21"/>
        </w:rPr>
        <w:t>Zásahové cesty:</w:t>
      </w:r>
    </w:p>
    <w:p w14:paraId="2A975F6F" w14:textId="77777777" w:rsidR="000A43DB" w:rsidRPr="00DE2A2B" w:rsidRDefault="000A43DB" w:rsidP="000A43DB">
      <w:pPr>
        <w:pStyle w:val="Odsekzoznamu1"/>
        <w:numPr>
          <w:ilvl w:val="0"/>
          <w:numId w:val="5"/>
        </w:numPr>
        <w:ind w:left="142" w:firstLine="0"/>
        <w:jc w:val="both"/>
        <w:rPr>
          <w:rFonts w:asciiTheme="minorHAnsi" w:hAnsiTheme="minorHAnsi" w:cstheme="minorHAnsi"/>
          <w:sz w:val="21"/>
          <w:szCs w:val="21"/>
        </w:rPr>
      </w:pPr>
      <w:r w:rsidRPr="00DE2A2B">
        <w:rPr>
          <w:rFonts w:asciiTheme="minorHAnsi" w:hAnsiTheme="minorHAnsi" w:cstheme="minorHAnsi"/>
          <w:sz w:val="21"/>
          <w:szCs w:val="21"/>
        </w:rPr>
        <w:t xml:space="preserve">vnútorná zásahová </w:t>
      </w:r>
      <w:r w:rsidR="00DE2A2B" w:rsidRPr="00DE2A2B">
        <w:rPr>
          <w:rFonts w:asciiTheme="minorHAnsi" w:hAnsiTheme="minorHAnsi" w:cstheme="minorHAnsi"/>
          <w:sz w:val="21"/>
          <w:szCs w:val="21"/>
        </w:rPr>
        <w:t>nemusí byť</w:t>
      </w:r>
      <w:r w:rsidRPr="00DE2A2B">
        <w:rPr>
          <w:rFonts w:asciiTheme="minorHAnsi" w:hAnsiTheme="minorHAnsi" w:cstheme="minorHAnsi"/>
          <w:sz w:val="21"/>
          <w:szCs w:val="21"/>
        </w:rPr>
        <w:t xml:space="preserve"> </w:t>
      </w:r>
      <w:r w:rsidR="00DE2A2B" w:rsidRPr="00DE2A2B">
        <w:rPr>
          <w:rFonts w:asciiTheme="minorHAnsi" w:hAnsiTheme="minorHAnsi" w:cstheme="minorHAnsi"/>
          <w:sz w:val="21"/>
          <w:szCs w:val="21"/>
        </w:rPr>
        <w:t xml:space="preserve">v zmysle § 84 vyhl. MV SR č. 94/2004 </w:t>
      </w:r>
      <w:r w:rsidRPr="00DE2A2B">
        <w:rPr>
          <w:rFonts w:asciiTheme="minorHAnsi" w:hAnsiTheme="minorHAnsi" w:cstheme="minorHAnsi"/>
          <w:sz w:val="21"/>
          <w:szCs w:val="21"/>
        </w:rPr>
        <w:t>vybudovaná;</w:t>
      </w:r>
    </w:p>
    <w:p w14:paraId="0C34F38E" w14:textId="77777777" w:rsidR="000A43DB" w:rsidRPr="00DE2A2B" w:rsidRDefault="000A43DB" w:rsidP="000A43DB">
      <w:pPr>
        <w:pStyle w:val="Odsekzoznamu1"/>
        <w:numPr>
          <w:ilvl w:val="0"/>
          <w:numId w:val="5"/>
        </w:numPr>
        <w:ind w:left="142" w:firstLine="0"/>
        <w:jc w:val="both"/>
        <w:rPr>
          <w:rFonts w:asciiTheme="minorHAnsi" w:hAnsiTheme="minorHAnsi" w:cstheme="minorHAnsi"/>
          <w:sz w:val="21"/>
          <w:szCs w:val="21"/>
        </w:rPr>
      </w:pPr>
      <w:r w:rsidRPr="00DE2A2B">
        <w:rPr>
          <w:rFonts w:asciiTheme="minorHAnsi" w:hAnsiTheme="minorHAnsi" w:cstheme="minorHAnsi"/>
          <w:sz w:val="21"/>
          <w:szCs w:val="21"/>
        </w:rPr>
        <w:t>vonkajšie zásahové cesty nemusia byť v zmysle § 86 vyhl. MV SR č. 94/2004 vybudované.</w:t>
      </w:r>
    </w:p>
    <w:p w14:paraId="667033F9" w14:textId="77777777" w:rsidR="00DB7A21" w:rsidRDefault="00DB7A21" w:rsidP="00DE606C">
      <w:pPr>
        <w:pStyle w:val="Zkladntext21"/>
        <w:ind w:firstLine="0"/>
        <w:jc w:val="left"/>
        <w:rPr>
          <w:rFonts w:asciiTheme="minorHAnsi" w:hAnsiTheme="minorHAnsi" w:cstheme="minorHAnsi"/>
          <w:b/>
          <w:bCs/>
          <w:color w:val="FF0000"/>
          <w:sz w:val="21"/>
          <w:szCs w:val="21"/>
          <w:u w:val="single"/>
        </w:rPr>
      </w:pPr>
    </w:p>
    <w:p w14:paraId="7986C9CB" w14:textId="77777777" w:rsidR="00E461F1" w:rsidRDefault="00E461F1" w:rsidP="00DE606C">
      <w:pPr>
        <w:pStyle w:val="Zkladntext21"/>
        <w:ind w:firstLine="0"/>
        <w:jc w:val="left"/>
        <w:rPr>
          <w:rFonts w:asciiTheme="minorHAnsi" w:hAnsiTheme="minorHAnsi" w:cstheme="minorHAnsi"/>
          <w:b/>
          <w:bCs/>
          <w:color w:val="FF0000"/>
          <w:sz w:val="21"/>
          <w:szCs w:val="21"/>
          <w:u w:val="single"/>
        </w:rPr>
      </w:pPr>
    </w:p>
    <w:p w14:paraId="42F877FE" w14:textId="77777777" w:rsidR="00E461F1" w:rsidRDefault="00E461F1" w:rsidP="00DE606C">
      <w:pPr>
        <w:pStyle w:val="Zkladntext21"/>
        <w:ind w:firstLine="0"/>
        <w:jc w:val="left"/>
        <w:rPr>
          <w:rFonts w:asciiTheme="minorHAnsi" w:hAnsiTheme="minorHAnsi" w:cstheme="minorHAnsi"/>
          <w:b/>
          <w:bCs/>
          <w:color w:val="FF0000"/>
          <w:sz w:val="21"/>
          <w:szCs w:val="21"/>
          <w:u w:val="single"/>
        </w:rPr>
      </w:pPr>
    </w:p>
    <w:p w14:paraId="51201FDE" w14:textId="77777777" w:rsidR="00293C2F" w:rsidRPr="00A86C43" w:rsidRDefault="00293C2F" w:rsidP="00DE606C">
      <w:pPr>
        <w:pStyle w:val="Zkladntext21"/>
        <w:ind w:firstLine="0"/>
        <w:jc w:val="left"/>
        <w:rPr>
          <w:rFonts w:asciiTheme="minorHAnsi" w:hAnsiTheme="minorHAnsi" w:cstheme="minorHAnsi"/>
          <w:b/>
          <w:bCs/>
          <w:color w:val="FF0000"/>
          <w:sz w:val="21"/>
          <w:szCs w:val="21"/>
          <w:u w:val="single"/>
        </w:rPr>
      </w:pPr>
    </w:p>
    <w:p w14:paraId="58736442" w14:textId="77777777" w:rsidR="007810F1" w:rsidRPr="006B665E" w:rsidRDefault="008F5A0C" w:rsidP="00DE606C">
      <w:pPr>
        <w:pStyle w:val="Zkladntext21"/>
        <w:ind w:firstLine="0"/>
        <w:jc w:val="left"/>
        <w:rPr>
          <w:rFonts w:asciiTheme="minorHAnsi" w:hAnsiTheme="minorHAnsi" w:cstheme="minorHAnsi"/>
          <w:b/>
          <w:bCs/>
          <w:sz w:val="21"/>
          <w:szCs w:val="21"/>
          <w:u w:val="single"/>
        </w:rPr>
      </w:pPr>
      <w:r w:rsidRPr="006B665E">
        <w:rPr>
          <w:rFonts w:asciiTheme="minorHAnsi" w:hAnsiTheme="minorHAnsi" w:cstheme="minorHAnsi"/>
          <w:b/>
          <w:bCs/>
          <w:sz w:val="21"/>
          <w:szCs w:val="21"/>
          <w:u w:val="single"/>
        </w:rPr>
        <w:lastRenderedPageBreak/>
        <w:t>Zásobovanie vodou na hasenie požiarov:</w:t>
      </w:r>
    </w:p>
    <w:p w14:paraId="5DDA254C" w14:textId="77777777" w:rsidR="0078254F" w:rsidRPr="006B665E" w:rsidRDefault="0078254F" w:rsidP="00113B5C">
      <w:pPr>
        <w:pStyle w:val="Zkladntext21"/>
        <w:spacing w:line="276" w:lineRule="auto"/>
        <w:ind w:firstLine="0"/>
        <w:rPr>
          <w:sz w:val="20"/>
        </w:rPr>
      </w:pPr>
    </w:p>
    <w:p w14:paraId="14D5AEFA" w14:textId="77777777" w:rsidR="00DE2A2B" w:rsidRPr="006B665E" w:rsidRDefault="00DE2A2B" w:rsidP="00DE2A2B">
      <w:pPr>
        <w:pStyle w:val="Zkladntext21"/>
        <w:ind w:firstLine="709"/>
        <w:rPr>
          <w:rFonts w:asciiTheme="minorHAnsi" w:hAnsiTheme="minorHAnsi" w:cstheme="minorHAnsi"/>
          <w:sz w:val="21"/>
          <w:szCs w:val="21"/>
        </w:rPr>
      </w:pPr>
      <w:r w:rsidRPr="006B665E">
        <w:rPr>
          <w:rFonts w:asciiTheme="minorHAnsi" w:hAnsiTheme="minorHAnsi" w:cstheme="minorHAnsi"/>
          <w:sz w:val="21"/>
          <w:szCs w:val="21"/>
        </w:rPr>
        <w:t>Požadovaná potreba vody na hasenie požiarov je stanovená podľa vyhl. MV SR č. 699/2004 a tab. 2) STN 92 0400 nasledovne:</w:t>
      </w:r>
    </w:p>
    <w:p w14:paraId="64A6628B" w14:textId="77777777" w:rsidR="00DE2A2B" w:rsidRPr="006B665E" w:rsidRDefault="00DE2A2B" w:rsidP="00DE2A2B">
      <w:pPr>
        <w:pStyle w:val="Zkladntext21"/>
        <w:spacing w:line="276" w:lineRule="auto"/>
        <w:ind w:firstLine="0"/>
        <w:rPr>
          <w:sz w:val="20"/>
        </w:rPr>
      </w:pPr>
    </w:p>
    <w:tbl>
      <w:tblPr>
        <w:tblW w:w="9072" w:type="dxa"/>
        <w:tblInd w:w="70" w:type="dxa"/>
        <w:tblCellMar>
          <w:left w:w="70" w:type="dxa"/>
          <w:right w:w="70" w:type="dxa"/>
        </w:tblCellMar>
        <w:tblLook w:val="0000" w:firstRow="0" w:lastRow="0" w:firstColumn="0" w:lastColumn="0" w:noHBand="0" w:noVBand="0"/>
      </w:tblPr>
      <w:tblGrid>
        <w:gridCol w:w="1560"/>
        <w:gridCol w:w="2268"/>
        <w:gridCol w:w="2551"/>
        <w:gridCol w:w="1276"/>
        <w:gridCol w:w="1417"/>
      </w:tblGrid>
      <w:tr w:rsidR="00DE2A2B" w:rsidRPr="006B665E" w14:paraId="17A15FC1" w14:textId="77777777" w:rsidTr="00DE2A2B">
        <w:trPr>
          <w:trHeight w:val="340"/>
        </w:trPr>
        <w:tc>
          <w:tcPr>
            <w:tcW w:w="1560" w:type="dxa"/>
            <w:tcBorders>
              <w:top w:val="single" w:sz="4" w:space="0" w:color="000000"/>
              <w:left w:val="single" w:sz="4" w:space="0" w:color="000000"/>
              <w:bottom w:val="single" w:sz="4" w:space="0" w:color="auto"/>
              <w:right w:val="single" w:sz="4" w:space="0" w:color="000000"/>
            </w:tcBorders>
            <w:vAlign w:val="center"/>
          </w:tcPr>
          <w:p w14:paraId="5E1F5166" w14:textId="77777777" w:rsidR="00DE2A2B" w:rsidRPr="006B665E" w:rsidRDefault="00DE2A2B" w:rsidP="00DE2A2B">
            <w:pPr>
              <w:spacing w:line="276" w:lineRule="auto"/>
              <w:jc w:val="center"/>
              <w:rPr>
                <w:rFonts w:asciiTheme="minorHAnsi" w:hAnsiTheme="minorHAnsi" w:cs="Arial"/>
                <w:sz w:val="20"/>
                <w:szCs w:val="20"/>
                <w:lang w:val="cs-CZ"/>
              </w:rPr>
            </w:pPr>
            <w:r w:rsidRPr="006B665E">
              <w:rPr>
                <w:rFonts w:asciiTheme="minorHAnsi" w:hAnsiTheme="minorHAnsi" w:cs="Arial"/>
                <w:sz w:val="20"/>
                <w:szCs w:val="20"/>
              </w:rPr>
              <w:t>požiarny úsek</w:t>
            </w:r>
          </w:p>
        </w:tc>
        <w:tc>
          <w:tcPr>
            <w:tcW w:w="2268" w:type="dxa"/>
            <w:tcBorders>
              <w:top w:val="single" w:sz="4" w:space="0" w:color="000000"/>
              <w:left w:val="nil"/>
              <w:bottom w:val="single" w:sz="4" w:space="0" w:color="auto"/>
              <w:right w:val="single" w:sz="4" w:space="0" w:color="auto"/>
            </w:tcBorders>
            <w:vAlign w:val="center"/>
          </w:tcPr>
          <w:p w14:paraId="7282AD43"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plocha požiarneho úseku</w:t>
            </w:r>
          </w:p>
          <w:p w14:paraId="1A3DE32C"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S (m</w:t>
            </w:r>
            <w:r w:rsidRPr="006B665E">
              <w:rPr>
                <w:rFonts w:asciiTheme="minorHAnsi" w:hAnsiTheme="minorHAnsi" w:cs="Arial"/>
                <w:sz w:val="20"/>
                <w:szCs w:val="20"/>
                <w:vertAlign w:val="superscript"/>
              </w:rPr>
              <w:t>2</w:t>
            </w:r>
            <w:r w:rsidRPr="006B665E">
              <w:rPr>
                <w:rFonts w:asciiTheme="minorHAnsi" w:hAnsiTheme="minorHAnsi" w:cs="Arial"/>
                <w:sz w:val="20"/>
                <w:szCs w:val="20"/>
              </w:rPr>
              <w:t>)</w:t>
            </w:r>
          </w:p>
        </w:tc>
        <w:tc>
          <w:tcPr>
            <w:tcW w:w="2551" w:type="dxa"/>
            <w:tcBorders>
              <w:top w:val="single" w:sz="4" w:space="0" w:color="000000"/>
              <w:left w:val="nil"/>
              <w:bottom w:val="single" w:sz="4" w:space="0" w:color="auto"/>
              <w:right w:val="single" w:sz="4" w:space="0" w:color="auto"/>
            </w:tcBorders>
            <w:vAlign w:val="center"/>
          </w:tcPr>
          <w:p w14:paraId="5340BDF7"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 xml:space="preserve">druh stavby </w:t>
            </w:r>
          </w:p>
        </w:tc>
        <w:tc>
          <w:tcPr>
            <w:tcW w:w="1276" w:type="dxa"/>
            <w:tcBorders>
              <w:top w:val="single" w:sz="4" w:space="0" w:color="auto"/>
              <w:left w:val="nil"/>
              <w:bottom w:val="single" w:sz="4" w:space="0" w:color="auto"/>
              <w:right w:val="single" w:sz="4" w:space="0" w:color="auto"/>
            </w:tcBorders>
            <w:vAlign w:val="center"/>
          </w:tcPr>
          <w:p w14:paraId="75C4824C"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 xml:space="preserve">potreba vody </w:t>
            </w:r>
          </w:p>
          <w:p w14:paraId="0EC78816"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Q (l.s</w:t>
            </w:r>
            <w:r w:rsidRPr="006B665E">
              <w:rPr>
                <w:rFonts w:asciiTheme="minorHAnsi" w:hAnsiTheme="minorHAnsi" w:cs="Arial"/>
                <w:sz w:val="20"/>
                <w:szCs w:val="20"/>
                <w:vertAlign w:val="superscript"/>
              </w:rPr>
              <w:t>-1</w:t>
            </w:r>
            <w:r w:rsidRPr="006B665E">
              <w:rPr>
                <w:rFonts w:asciiTheme="minorHAnsi" w:hAnsiTheme="minorHAnsi" w:cs="Arial"/>
                <w:sz w:val="20"/>
                <w:szCs w:val="20"/>
              </w:rPr>
              <w:t>)</w:t>
            </w:r>
          </w:p>
        </w:tc>
        <w:tc>
          <w:tcPr>
            <w:tcW w:w="1417" w:type="dxa"/>
            <w:tcBorders>
              <w:top w:val="single" w:sz="4" w:space="0" w:color="auto"/>
              <w:left w:val="nil"/>
              <w:bottom w:val="single" w:sz="4" w:space="0" w:color="auto"/>
              <w:right w:val="single" w:sz="4" w:space="0" w:color="auto"/>
            </w:tcBorders>
            <w:vAlign w:val="center"/>
          </w:tcPr>
          <w:p w14:paraId="17BC6BD1" w14:textId="77777777" w:rsidR="00DE2A2B" w:rsidRPr="006B665E" w:rsidRDefault="00DE2A2B" w:rsidP="00DE2A2B">
            <w:pPr>
              <w:spacing w:line="276" w:lineRule="auto"/>
              <w:jc w:val="center"/>
              <w:rPr>
                <w:rFonts w:asciiTheme="minorHAnsi" w:hAnsiTheme="minorHAnsi" w:cs="Arial"/>
                <w:sz w:val="20"/>
                <w:szCs w:val="20"/>
                <w:lang w:val="cs-CZ"/>
              </w:rPr>
            </w:pPr>
            <w:r w:rsidRPr="006B665E">
              <w:rPr>
                <w:rFonts w:asciiTheme="minorHAnsi" w:hAnsiTheme="minorHAnsi" w:cs="Arial"/>
                <w:sz w:val="20"/>
                <w:szCs w:val="20"/>
                <w:lang w:val="cs-CZ"/>
              </w:rPr>
              <w:t>tab. 2)</w:t>
            </w:r>
          </w:p>
          <w:p w14:paraId="3280F0C4"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STN 92 0400</w:t>
            </w:r>
          </w:p>
        </w:tc>
      </w:tr>
      <w:tr w:rsidR="00DE2A2B" w:rsidRPr="006B665E" w14:paraId="06806DD9" w14:textId="77777777" w:rsidTr="00DE2A2B">
        <w:trPr>
          <w:trHeight w:val="340"/>
        </w:trPr>
        <w:tc>
          <w:tcPr>
            <w:tcW w:w="1560" w:type="dxa"/>
            <w:tcBorders>
              <w:top w:val="single" w:sz="4" w:space="0" w:color="000000"/>
              <w:left w:val="single" w:sz="4" w:space="0" w:color="000000"/>
              <w:bottom w:val="single" w:sz="4" w:space="0" w:color="000000"/>
              <w:right w:val="single" w:sz="4" w:space="0" w:color="000000"/>
            </w:tcBorders>
            <w:vAlign w:val="center"/>
          </w:tcPr>
          <w:p w14:paraId="24E32CB5" w14:textId="77777777" w:rsidR="00DE2A2B" w:rsidRPr="006B665E" w:rsidRDefault="00DE2A2B" w:rsidP="00DE2A2B">
            <w:pPr>
              <w:ind w:right="52"/>
              <w:rPr>
                <w:rFonts w:asciiTheme="minorHAnsi" w:hAnsiTheme="minorHAnsi" w:cstheme="minorHAnsi"/>
                <w:sz w:val="20"/>
                <w:szCs w:val="20"/>
              </w:rPr>
            </w:pPr>
            <w:r w:rsidRPr="006B665E">
              <w:rPr>
                <w:rFonts w:asciiTheme="minorHAnsi" w:hAnsiTheme="minorHAnsi" w:cstheme="minorHAnsi"/>
                <w:sz w:val="20"/>
                <w:szCs w:val="20"/>
              </w:rPr>
              <w:t>P1.01, N1.01/N2, N1.02 až N1.08</w:t>
            </w:r>
          </w:p>
        </w:tc>
        <w:tc>
          <w:tcPr>
            <w:tcW w:w="2268" w:type="dxa"/>
            <w:tcBorders>
              <w:top w:val="single" w:sz="4" w:space="0" w:color="000000"/>
              <w:left w:val="nil"/>
              <w:bottom w:val="single" w:sz="4" w:space="0" w:color="000000"/>
              <w:right w:val="single" w:sz="4" w:space="0" w:color="auto"/>
            </w:tcBorders>
            <w:vAlign w:val="center"/>
          </w:tcPr>
          <w:p w14:paraId="3A36DB12" w14:textId="77777777" w:rsidR="00DE2A2B" w:rsidRPr="006B665E" w:rsidRDefault="00DE2A2B" w:rsidP="00DE2A2B">
            <w:pPr>
              <w:jc w:val="center"/>
              <w:rPr>
                <w:rFonts w:asciiTheme="minorHAnsi" w:hAnsiTheme="minorHAnsi" w:cstheme="minorHAnsi"/>
                <w:bCs/>
                <w:sz w:val="20"/>
                <w:szCs w:val="20"/>
              </w:rPr>
            </w:pPr>
            <w:r w:rsidRPr="006B665E">
              <w:rPr>
                <w:rFonts w:asciiTheme="minorHAnsi" w:hAnsiTheme="minorHAnsi" w:cstheme="minorHAnsi"/>
                <w:bCs/>
                <w:sz w:val="20"/>
                <w:szCs w:val="20"/>
              </w:rPr>
              <w:t>od 1,69 do 71,15</w:t>
            </w:r>
          </w:p>
        </w:tc>
        <w:tc>
          <w:tcPr>
            <w:tcW w:w="2551" w:type="dxa"/>
            <w:tcBorders>
              <w:top w:val="single" w:sz="4" w:space="0" w:color="000000"/>
              <w:left w:val="nil"/>
              <w:bottom w:val="single" w:sz="4" w:space="0" w:color="000000"/>
              <w:right w:val="single" w:sz="4" w:space="0" w:color="auto"/>
            </w:tcBorders>
            <w:vAlign w:val="center"/>
          </w:tcPr>
          <w:p w14:paraId="657F07AC"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 xml:space="preserve">nevýrobná stavba s plochou </w:t>
            </w:r>
          </w:p>
          <w:p w14:paraId="55562BEC" w14:textId="77777777" w:rsidR="00DE2A2B" w:rsidRPr="006B665E" w:rsidRDefault="00DE2A2B" w:rsidP="00DE2A2B">
            <w:pPr>
              <w:jc w:val="center"/>
              <w:rPr>
                <w:rFonts w:asciiTheme="minorHAnsi" w:hAnsiTheme="minorHAnsi" w:cstheme="minorHAnsi"/>
                <w:bCs/>
                <w:sz w:val="20"/>
                <w:szCs w:val="20"/>
              </w:rPr>
            </w:pPr>
            <w:r w:rsidRPr="006B665E">
              <w:rPr>
                <w:rFonts w:asciiTheme="minorHAnsi" w:hAnsiTheme="minorHAnsi" w:cstheme="minorHAnsi"/>
                <w:sz w:val="20"/>
                <w:szCs w:val="20"/>
              </w:rPr>
              <w:t>S</w:t>
            </w:r>
            <w:r w:rsidRPr="006B665E">
              <w:rPr>
                <w:rFonts w:asciiTheme="minorHAnsi" w:hAnsiTheme="minorHAnsi" w:cs="Arial"/>
                <w:sz w:val="20"/>
                <w:szCs w:val="20"/>
              </w:rPr>
              <w:t xml:space="preserve"> &lt; 120,00</w:t>
            </w:r>
          </w:p>
        </w:tc>
        <w:tc>
          <w:tcPr>
            <w:tcW w:w="1276" w:type="dxa"/>
            <w:tcBorders>
              <w:top w:val="single" w:sz="4" w:space="0" w:color="000000"/>
              <w:left w:val="nil"/>
              <w:bottom w:val="single" w:sz="4" w:space="0" w:color="000000"/>
              <w:right w:val="single" w:sz="4" w:space="0" w:color="auto"/>
            </w:tcBorders>
            <w:vAlign w:val="center"/>
          </w:tcPr>
          <w:p w14:paraId="65DFDFCA"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7,5</w:t>
            </w:r>
          </w:p>
        </w:tc>
        <w:tc>
          <w:tcPr>
            <w:tcW w:w="1417" w:type="dxa"/>
            <w:tcBorders>
              <w:top w:val="single" w:sz="4" w:space="0" w:color="000000"/>
              <w:left w:val="nil"/>
              <w:bottom w:val="single" w:sz="4" w:space="0" w:color="000000"/>
              <w:right w:val="single" w:sz="4" w:space="0" w:color="auto"/>
            </w:tcBorders>
            <w:vAlign w:val="center"/>
          </w:tcPr>
          <w:p w14:paraId="5899272A"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položka 1</w:t>
            </w:r>
          </w:p>
        </w:tc>
      </w:tr>
      <w:tr w:rsidR="00DE2A2B" w:rsidRPr="006B665E" w14:paraId="76BC696D" w14:textId="77777777" w:rsidTr="00DE2A2B">
        <w:trPr>
          <w:trHeight w:val="340"/>
        </w:trPr>
        <w:tc>
          <w:tcPr>
            <w:tcW w:w="1560" w:type="dxa"/>
            <w:tcBorders>
              <w:top w:val="single" w:sz="4" w:space="0" w:color="000000"/>
              <w:left w:val="single" w:sz="4" w:space="0" w:color="000000"/>
              <w:bottom w:val="single" w:sz="4" w:space="0" w:color="000000"/>
              <w:right w:val="single" w:sz="4" w:space="0" w:color="000000"/>
            </w:tcBorders>
            <w:vAlign w:val="center"/>
          </w:tcPr>
          <w:p w14:paraId="0802CD6A" w14:textId="77777777" w:rsidR="00DE2A2B" w:rsidRPr="006B665E" w:rsidRDefault="00DE2A2B" w:rsidP="00DE2A2B">
            <w:pPr>
              <w:ind w:right="52"/>
              <w:rPr>
                <w:rFonts w:asciiTheme="minorHAnsi" w:hAnsiTheme="minorHAnsi" w:cstheme="minorHAnsi"/>
                <w:sz w:val="20"/>
                <w:szCs w:val="20"/>
              </w:rPr>
            </w:pPr>
            <w:r w:rsidRPr="006B665E">
              <w:rPr>
                <w:rFonts w:asciiTheme="minorHAnsi" w:hAnsiTheme="minorHAnsi" w:cstheme="minorHAnsi"/>
                <w:sz w:val="20"/>
                <w:szCs w:val="20"/>
              </w:rPr>
              <w:t>N2.01</w:t>
            </w:r>
          </w:p>
        </w:tc>
        <w:tc>
          <w:tcPr>
            <w:tcW w:w="2268" w:type="dxa"/>
            <w:tcBorders>
              <w:top w:val="single" w:sz="4" w:space="0" w:color="000000"/>
              <w:left w:val="nil"/>
              <w:bottom w:val="single" w:sz="4" w:space="0" w:color="000000"/>
              <w:right w:val="single" w:sz="4" w:space="0" w:color="auto"/>
            </w:tcBorders>
            <w:vAlign w:val="center"/>
          </w:tcPr>
          <w:p w14:paraId="6E8F1C18" w14:textId="77777777" w:rsidR="00DE2A2B" w:rsidRPr="006B665E" w:rsidRDefault="00DE2A2B" w:rsidP="00DE2A2B">
            <w:pPr>
              <w:jc w:val="center"/>
              <w:rPr>
                <w:rFonts w:asciiTheme="minorHAnsi" w:hAnsiTheme="minorHAnsi" w:cstheme="minorHAnsi"/>
                <w:bCs/>
                <w:sz w:val="20"/>
                <w:szCs w:val="20"/>
              </w:rPr>
            </w:pPr>
            <w:r w:rsidRPr="006B665E">
              <w:rPr>
                <w:rFonts w:asciiTheme="minorHAnsi" w:hAnsiTheme="minorHAnsi" w:cstheme="minorHAnsi"/>
                <w:bCs/>
                <w:sz w:val="20"/>
                <w:szCs w:val="20"/>
              </w:rPr>
              <w:t>173,16</w:t>
            </w:r>
          </w:p>
        </w:tc>
        <w:tc>
          <w:tcPr>
            <w:tcW w:w="2551" w:type="dxa"/>
            <w:tcBorders>
              <w:top w:val="single" w:sz="4" w:space="0" w:color="000000"/>
              <w:left w:val="nil"/>
              <w:bottom w:val="single" w:sz="4" w:space="0" w:color="000000"/>
              <w:right w:val="single" w:sz="4" w:space="0" w:color="auto"/>
            </w:tcBorders>
            <w:vAlign w:val="center"/>
          </w:tcPr>
          <w:p w14:paraId="0335B497"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 xml:space="preserve">nevýrobná stavba s plochou </w:t>
            </w:r>
          </w:p>
          <w:p w14:paraId="3E5DBFAD" w14:textId="77777777" w:rsidR="00DE2A2B" w:rsidRPr="006B665E" w:rsidRDefault="00DE2A2B" w:rsidP="00DE2A2B">
            <w:pPr>
              <w:jc w:val="center"/>
              <w:rPr>
                <w:rFonts w:asciiTheme="minorHAnsi" w:hAnsiTheme="minorHAnsi" w:cstheme="minorHAnsi"/>
                <w:bCs/>
                <w:sz w:val="20"/>
                <w:szCs w:val="20"/>
              </w:rPr>
            </w:pPr>
            <w:r w:rsidRPr="006B665E">
              <w:rPr>
                <w:rFonts w:asciiTheme="minorHAnsi" w:hAnsiTheme="minorHAnsi" w:cs="Arial"/>
                <w:sz w:val="20"/>
                <w:szCs w:val="20"/>
              </w:rPr>
              <w:t xml:space="preserve">120,00 &lt; </w:t>
            </w:r>
            <w:r w:rsidRPr="006B665E">
              <w:rPr>
                <w:rFonts w:asciiTheme="minorHAnsi" w:hAnsiTheme="minorHAnsi" w:cstheme="minorHAnsi"/>
                <w:sz w:val="20"/>
                <w:szCs w:val="20"/>
              </w:rPr>
              <w:t>S</w:t>
            </w:r>
            <w:r w:rsidRPr="006B665E">
              <w:rPr>
                <w:rFonts w:asciiTheme="minorHAnsi" w:hAnsiTheme="minorHAnsi" w:cs="Arial"/>
                <w:sz w:val="20"/>
                <w:szCs w:val="20"/>
              </w:rPr>
              <w:t xml:space="preserve"> &lt; 1 000,00</w:t>
            </w:r>
          </w:p>
        </w:tc>
        <w:tc>
          <w:tcPr>
            <w:tcW w:w="1276" w:type="dxa"/>
            <w:tcBorders>
              <w:top w:val="single" w:sz="4" w:space="0" w:color="000000"/>
              <w:left w:val="nil"/>
              <w:bottom w:val="single" w:sz="4" w:space="0" w:color="000000"/>
              <w:right w:val="single" w:sz="4" w:space="0" w:color="auto"/>
            </w:tcBorders>
            <w:vAlign w:val="center"/>
          </w:tcPr>
          <w:p w14:paraId="2D8F19E1"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12,0</w:t>
            </w:r>
          </w:p>
        </w:tc>
        <w:tc>
          <w:tcPr>
            <w:tcW w:w="1417" w:type="dxa"/>
            <w:tcBorders>
              <w:top w:val="single" w:sz="4" w:space="0" w:color="000000"/>
              <w:left w:val="nil"/>
              <w:bottom w:val="single" w:sz="4" w:space="0" w:color="000000"/>
              <w:right w:val="single" w:sz="4" w:space="0" w:color="auto"/>
            </w:tcBorders>
            <w:vAlign w:val="center"/>
          </w:tcPr>
          <w:p w14:paraId="65E0A8E6" w14:textId="77777777" w:rsidR="00DE2A2B" w:rsidRPr="006B665E" w:rsidRDefault="00DE2A2B" w:rsidP="00DE2A2B">
            <w:pPr>
              <w:spacing w:line="276" w:lineRule="auto"/>
              <w:jc w:val="center"/>
              <w:rPr>
                <w:rFonts w:asciiTheme="minorHAnsi" w:hAnsiTheme="minorHAnsi" w:cs="Arial"/>
                <w:sz w:val="20"/>
                <w:szCs w:val="20"/>
              </w:rPr>
            </w:pPr>
            <w:r w:rsidRPr="006B665E">
              <w:rPr>
                <w:rFonts w:asciiTheme="minorHAnsi" w:hAnsiTheme="minorHAnsi" w:cs="Arial"/>
                <w:sz w:val="20"/>
                <w:szCs w:val="20"/>
              </w:rPr>
              <w:t>položka 2</w:t>
            </w:r>
          </w:p>
        </w:tc>
      </w:tr>
    </w:tbl>
    <w:p w14:paraId="35256DB0" w14:textId="77777777" w:rsidR="00DE2A2B" w:rsidRPr="00A86C43" w:rsidRDefault="00DE2A2B" w:rsidP="00812913">
      <w:pPr>
        <w:pStyle w:val="Zkladntext21"/>
        <w:spacing w:line="276" w:lineRule="auto"/>
        <w:ind w:firstLine="0"/>
        <w:jc w:val="left"/>
        <w:rPr>
          <w:b/>
          <w:bCs/>
          <w:color w:val="FF0000"/>
          <w:sz w:val="20"/>
          <w:szCs w:val="20"/>
          <w:u w:val="single"/>
        </w:rPr>
      </w:pPr>
    </w:p>
    <w:p w14:paraId="77EDD2C6" w14:textId="77777777" w:rsidR="00382BCC" w:rsidRPr="006B665E" w:rsidRDefault="00382BCC" w:rsidP="00382BCC">
      <w:pPr>
        <w:ind w:firstLine="709"/>
        <w:jc w:val="both"/>
        <w:rPr>
          <w:rFonts w:asciiTheme="minorHAnsi" w:hAnsiTheme="minorHAnsi" w:cstheme="minorHAnsi"/>
          <w:sz w:val="21"/>
          <w:szCs w:val="21"/>
        </w:rPr>
      </w:pPr>
      <w:r w:rsidRPr="006B665E">
        <w:rPr>
          <w:rFonts w:asciiTheme="minorHAnsi" w:hAnsiTheme="minorHAnsi" w:cstheme="minorHAnsi"/>
          <w:sz w:val="21"/>
          <w:szCs w:val="21"/>
        </w:rPr>
        <w:t xml:space="preserve">Množstvo vody na hasenie požiarov v stavbe sa rovná najmenej množstvu vody na hasenie požiarov určenému pre požiarny úsek s najväčšou potrebou vody na hasenie požiarov. Za určujúci sa považuje požiarny úsek </w:t>
      </w:r>
      <w:r w:rsidR="006B665E" w:rsidRPr="006B665E">
        <w:rPr>
          <w:rFonts w:asciiTheme="minorHAnsi" w:hAnsiTheme="minorHAnsi" w:cstheme="minorHAnsi"/>
          <w:sz w:val="21"/>
          <w:szCs w:val="21"/>
        </w:rPr>
        <w:t>N2.01</w:t>
      </w:r>
      <w:r w:rsidRPr="006B665E">
        <w:rPr>
          <w:rFonts w:asciiTheme="minorHAnsi" w:hAnsiTheme="minorHAnsi" w:cstheme="minorHAnsi"/>
          <w:sz w:val="21"/>
          <w:szCs w:val="21"/>
        </w:rPr>
        <w:t xml:space="preserve"> s plochou </w:t>
      </w:r>
      <w:r w:rsidR="006B665E" w:rsidRPr="006B665E">
        <w:rPr>
          <w:rFonts w:asciiTheme="minorHAnsi" w:hAnsiTheme="minorHAnsi" w:cstheme="minorHAnsi"/>
          <w:sz w:val="21"/>
          <w:szCs w:val="21"/>
        </w:rPr>
        <w:t>173,16</w:t>
      </w:r>
      <w:r w:rsidRPr="006B665E">
        <w:rPr>
          <w:rFonts w:asciiTheme="minorHAnsi" w:hAnsiTheme="minorHAnsi" w:cstheme="minorHAnsi"/>
          <w:sz w:val="21"/>
          <w:szCs w:val="21"/>
        </w:rPr>
        <w:t xml:space="preserve"> m</w:t>
      </w:r>
      <w:r w:rsidRPr="006B665E">
        <w:rPr>
          <w:rFonts w:asciiTheme="minorHAnsi" w:hAnsiTheme="minorHAnsi" w:cstheme="minorHAnsi"/>
          <w:sz w:val="21"/>
          <w:szCs w:val="21"/>
          <w:vertAlign w:val="superscript"/>
        </w:rPr>
        <w:t>2</w:t>
      </w:r>
      <w:r w:rsidRPr="006B665E">
        <w:rPr>
          <w:rFonts w:asciiTheme="minorHAnsi" w:hAnsiTheme="minorHAnsi" w:cstheme="minorHAnsi"/>
          <w:sz w:val="21"/>
          <w:szCs w:val="21"/>
        </w:rPr>
        <w:t xml:space="preserve"> – jedná sa o najväčší požiarny úsek v stavbe.</w:t>
      </w:r>
    </w:p>
    <w:p w14:paraId="79BBEDF6" w14:textId="77777777" w:rsidR="00812913" w:rsidRPr="006B665E" w:rsidRDefault="00812913" w:rsidP="00812913">
      <w:pPr>
        <w:pStyle w:val="Zarkazkladnhotextu"/>
        <w:jc w:val="both"/>
        <w:rPr>
          <w:rFonts w:asciiTheme="minorHAnsi" w:hAnsiTheme="minorHAnsi" w:cstheme="minorHAnsi"/>
          <w:sz w:val="21"/>
          <w:szCs w:val="21"/>
        </w:rPr>
      </w:pPr>
      <w:r w:rsidRPr="006B665E">
        <w:rPr>
          <w:rFonts w:asciiTheme="minorHAnsi" w:hAnsiTheme="minorHAnsi" w:cstheme="minorHAnsi"/>
          <w:sz w:val="21"/>
          <w:szCs w:val="21"/>
        </w:rPr>
        <w:t>Pre posudzovanú stavbu je požadovaná potreba vody 12,0 l/s (položka pre rýchlosť prúdenia vody v potrubí v = 1,5 m.s</w:t>
      </w:r>
      <w:r w:rsidRPr="006B665E">
        <w:rPr>
          <w:rFonts w:asciiTheme="minorHAnsi" w:hAnsiTheme="minorHAnsi" w:cstheme="minorHAnsi"/>
          <w:sz w:val="21"/>
          <w:szCs w:val="21"/>
          <w:vertAlign w:val="superscript"/>
        </w:rPr>
        <w:t>-1</w:t>
      </w:r>
      <w:r w:rsidRPr="006B665E">
        <w:rPr>
          <w:rFonts w:asciiTheme="minorHAnsi" w:hAnsiTheme="minorHAnsi" w:cstheme="minorHAnsi"/>
          <w:sz w:val="21"/>
          <w:szCs w:val="21"/>
        </w:rPr>
        <w:t xml:space="preserve">). Najmenšia dimenzia potrubia, na ktorom musia byť osadené vonkajšie hydranty je podľa tab. 2) STN 92 0400 DN 100. </w:t>
      </w:r>
    </w:p>
    <w:p w14:paraId="39A4F645" w14:textId="77777777" w:rsidR="00812913" w:rsidRPr="006B665E" w:rsidRDefault="00812913" w:rsidP="00812913">
      <w:pPr>
        <w:pStyle w:val="Obyajntext3"/>
        <w:ind w:right="72" w:firstLine="709"/>
        <w:jc w:val="both"/>
        <w:rPr>
          <w:rFonts w:asciiTheme="minorHAnsi" w:hAnsiTheme="minorHAnsi" w:cstheme="minorHAnsi"/>
          <w:sz w:val="21"/>
          <w:szCs w:val="21"/>
        </w:rPr>
      </w:pPr>
      <w:r w:rsidRPr="006B665E">
        <w:rPr>
          <w:rFonts w:asciiTheme="minorHAnsi" w:hAnsiTheme="minorHAnsi" w:cstheme="minorHAnsi"/>
          <w:sz w:val="21"/>
          <w:szCs w:val="21"/>
        </w:rPr>
        <w:t xml:space="preserve">Potrebné množstvo vody na hasenie požiarov bude zabezpečené z dvoch jestvujúcich podzemných hydrantov umiestnených na vonkajšom vodovode DN </w:t>
      </w:r>
      <w:r w:rsidR="006B665E" w:rsidRPr="006B665E">
        <w:rPr>
          <w:rFonts w:asciiTheme="minorHAnsi" w:hAnsiTheme="minorHAnsi" w:cstheme="minorHAnsi"/>
          <w:sz w:val="21"/>
          <w:szCs w:val="21"/>
        </w:rPr>
        <w:t>125</w:t>
      </w:r>
      <w:r w:rsidRPr="006B665E">
        <w:rPr>
          <w:rFonts w:asciiTheme="minorHAnsi" w:hAnsiTheme="minorHAnsi" w:cstheme="minorHAnsi"/>
          <w:sz w:val="21"/>
          <w:szCs w:val="21"/>
        </w:rPr>
        <w:t xml:space="preserve"> (vodovod je vedený v telese komunikácie po ulici </w:t>
      </w:r>
      <w:r w:rsidR="006B665E" w:rsidRPr="006B665E">
        <w:rPr>
          <w:rFonts w:asciiTheme="minorHAnsi" w:hAnsiTheme="minorHAnsi" w:cstheme="minorHAnsi"/>
          <w:sz w:val="21"/>
          <w:szCs w:val="21"/>
        </w:rPr>
        <w:t xml:space="preserve">Mirka </w:t>
      </w:r>
      <w:proofErr w:type="spellStart"/>
      <w:r w:rsidR="006B665E" w:rsidRPr="006B665E">
        <w:rPr>
          <w:rFonts w:asciiTheme="minorHAnsi" w:hAnsiTheme="minorHAnsi" w:cstheme="minorHAnsi"/>
          <w:sz w:val="21"/>
          <w:szCs w:val="21"/>
        </w:rPr>
        <w:t>Nešpora</w:t>
      </w:r>
      <w:proofErr w:type="spellEnd"/>
      <w:r w:rsidRPr="006B665E">
        <w:rPr>
          <w:rFonts w:asciiTheme="minorHAnsi" w:hAnsiTheme="minorHAnsi" w:cstheme="minorHAnsi"/>
          <w:sz w:val="21"/>
          <w:szCs w:val="21"/>
        </w:rPr>
        <w:t xml:space="preserve">). </w:t>
      </w:r>
    </w:p>
    <w:p w14:paraId="0888914F" w14:textId="77777777" w:rsidR="00812913" w:rsidRPr="006B665E" w:rsidRDefault="00812913" w:rsidP="00812913">
      <w:pPr>
        <w:pStyle w:val="Obyajntext3"/>
        <w:ind w:right="72" w:firstLine="709"/>
        <w:jc w:val="both"/>
        <w:rPr>
          <w:rFonts w:asciiTheme="minorHAnsi" w:hAnsiTheme="minorHAnsi" w:cstheme="minorHAnsi"/>
          <w:sz w:val="21"/>
          <w:szCs w:val="21"/>
        </w:rPr>
      </w:pPr>
      <w:r w:rsidRPr="006B665E">
        <w:rPr>
          <w:rFonts w:asciiTheme="minorHAnsi" w:hAnsiTheme="minorHAnsi" w:cstheme="minorHAnsi"/>
          <w:sz w:val="21"/>
          <w:szCs w:val="21"/>
        </w:rPr>
        <w:t xml:space="preserve">Hydranty sú </w:t>
      </w:r>
      <w:r w:rsidRPr="006B665E">
        <w:rPr>
          <w:rFonts w:asciiTheme="minorHAnsi" w:hAnsiTheme="minorHAnsi" w:cstheme="minorHAnsi"/>
          <w:sz w:val="21"/>
          <w:szCs w:val="21"/>
          <w:lang w:eastAsia="cs-CZ"/>
        </w:rPr>
        <w:t xml:space="preserve">v zmysle </w:t>
      </w:r>
      <w:r w:rsidRPr="006B665E">
        <w:rPr>
          <w:rFonts w:asciiTheme="minorHAnsi" w:hAnsiTheme="minorHAnsi" w:cstheme="minorHAnsi"/>
          <w:snapToGrid w:val="0"/>
          <w:sz w:val="21"/>
          <w:szCs w:val="21"/>
        </w:rPr>
        <w:t xml:space="preserve">§ 8 </w:t>
      </w:r>
      <w:r w:rsidRPr="006B665E">
        <w:rPr>
          <w:rFonts w:asciiTheme="minorHAnsi" w:hAnsiTheme="minorHAnsi" w:cstheme="minorHAnsi"/>
          <w:sz w:val="21"/>
          <w:szCs w:val="21"/>
          <w:lang w:eastAsia="cs-CZ"/>
        </w:rPr>
        <w:t xml:space="preserve">vyhl. MV SR č. 699/2004 umiestnené sú </w:t>
      </w:r>
      <w:r w:rsidRPr="006B665E">
        <w:rPr>
          <w:rFonts w:asciiTheme="minorHAnsi" w:hAnsiTheme="minorHAnsi" w:cstheme="minorHAnsi"/>
          <w:sz w:val="21"/>
          <w:szCs w:val="21"/>
        </w:rPr>
        <w:t xml:space="preserve">mimo požiarne nebezpečný priestor stavby a sú od nej vzdialené minimálne 5 m a maximálne 80 m, pričom ich vzájomná vzdialenosť je do 160 m </w:t>
      </w:r>
      <w:r w:rsidRPr="006B665E">
        <w:rPr>
          <w:rFonts w:asciiTheme="minorHAnsi" w:hAnsiTheme="minorHAnsi" w:cstheme="minorHAnsi"/>
          <w:sz w:val="21"/>
          <w:szCs w:val="21"/>
          <w:shd w:val="clear" w:color="auto" w:fill="FFFFFF"/>
        </w:rPr>
        <w:t xml:space="preserve">– </w:t>
      </w:r>
      <w:r w:rsidR="006B665E" w:rsidRPr="006B665E">
        <w:rPr>
          <w:rFonts w:asciiTheme="minorHAnsi" w:hAnsiTheme="minorHAnsi" w:cstheme="minorHAnsi"/>
          <w:sz w:val="21"/>
          <w:szCs w:val="21"/>
          <w:shd w:val="clear" w:color="auto" w:fill="FFFFFF"/>
        </w:rPr>
        <w:t xml:space="preserve">merané po skutočnej trase vedenia hadíc. Jeden sa nachádza vo vzdialenosti </w:t>
      </w:r>
      <w:r w:rsidR="00CA5485">
        <w:rPr>
          <w:rFonts w:asciiTheme="minorHAnsi" w:hAnsiTheme="minorHAnsi" w:cstheme="minorHAnsi"/>
          <w:sz w:val="21"/>
          <w:szCs w:val="21"/>
          <w:shd w:val="clear" w:color="auto" w:fill="FFFFFF"/>
        </w:rPr>
        <w:t>8</w:t>
      </w:r>
      <w:r w:rsidR="006B665E" w:rsidRPr="006B665E">
        <w:rPr>
          <w:rFonts w:asciiTheme="minorHAnsi" w:hAnsiTheme="minorHAnsi" w:cstheme="minorHAnsi"/>
          <w:sz w:val="21"/>
          <w:szCs w:val="21"/>
          <w:shd w:val="clear" w:color="auto" w:fill="FFFFFF"/>
        </w:rPr>
        <w:t xml:space="preserve"> m a druhý vo vzdialenosti 78 m od vstupu do stavby – u</w:t>
      </w:r>
      <w:r w:rsidRPr="006B665E">
        <w:rPr>
          <w:rFonts w:asciiTheme="minorHAnsi" w:hAnsiTheme="minorHAnsi" w:cstheme="minorHAnsi"/>
          <w:sz w:val="21"/>
          <w:szCs w:val="21"/>
          <w:shd w:val="clear" w:color="auto" w:fill="FFFFFF"/>
        </w:rPr>
        <w:t>miestnenie viď. výkres situácie (výkres č. PBS_01).</w:t>
      </w:r>
    </w:p>
    <w:p w14:paraId="7A3B27D0" w14:textId="77777777" w:rsidR="00812913" w:rsidRPr="00A86C43" w:rsidRDefault="00812913" w:rsidP="00947390">
      <w:pPr>
        <w:pStyle w:val="Zarkazkladnhotextu"/>
        <w:jc w:val="both"/>
        <w:rPr>
          <w:rFonts w:asciiTheme="minorHAnsi" w:hAnsiTheme="minorHAnsi" w:cstheme="minorHAnsi"/>
          <w:color w:val="FF0000"/>
          <w:sz w:val="21"/>
          <w:szCs w:val="21"/>
        </w:rPr>
      </w:pPr>
    </w:p>
    <w:p w14:paraId="4A734588" w14:textId="77777777" w:rsidR="00812913" w:rsidRPr="00CA5485" w:rsidRDefault="00812913" w:rsidP="00812913">
      <w:pPr>
        <w:ind w:firstLine="709"/>
        <w:jc w:val="both"/>
        <w:rPr>
          <w:rFonts w:asciiTheme="minorHAnsi" w:hAnsiTheme="minorHAnsi" w:cstheme="minorHAnsi"/>
          <w:sz w:val="21"/>
          <w:szCs w:val="21"/>
        </w:rPr>
      </w:pPr>
      <w:r w:rsidRPr="00CA5485">
        <w:rPr>
          <w:rFonts w:asciiTheme="minorHAnsi" w:hAnsiTheme="minorHAnsi" w:cstheme="minorHAnsi"/>
          <w:sz w:val="21"/>
          <w:szCs w:val="21"/>
        </w:rPr>
        <w:t>Posudzovaná stavba</w:t>
      </w:r>
      <w:r w:rsidR="00CA5485" w:rsidRPr="00CA5485">
        <w:rPr>
          <w:rFonts w:asciiTheme="minorHAnsi" w:hAnsiTheme="minorHAnsi" w:cstheme="minorHAnsi"/>
          <w:sz w:val="21"/>
          <w:szCs w:val="21"/>
        </w:rPr>
        <w:t xml:space="preserve">, resp. jej časť je na ubytovanie </w:t>
      </w:r>
      <w:r w:rsidRPr="00CA5485">
        <w:rPr>
          <w:rFonts w:asciiTheme="minorHAnsi" w:hAnsiTheme="minorHAnsi" w:cstheme="minorHAnsi"/>
          <w:sz w:val="21"/>
          <w:szCs w:val="21"/>
        </w:rPr>
        <w:t xml:space="preserve">skupiny B – v zmysle § 10 vyhl. MV SR č. 699/2004 je potrebné navrhnúť hadicové zariadenia vo vnútri stavby. </w:t>
      </w:r>
    </w:p>
    <w:p w14:paraId="433F4CB2" w14:textId="77777777" w:rsidR="00812913" w:rsidRPr="00CA5485" w:rsidRDefault="00812913" w:rsidP="00812913">
      <w:pPr>
        <w:pStyle w:val="Obyajntext3"/>
        <w:ind w:right="72" w:firstLine="709"/>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V stavbe budú nainštalované hadicové navijaky s tvarovo stálou hadicou s menovitou svetlosťou 25 mm, s minimálnym priemerom hubice 10 mm s minimálnym prietokom Q = 59 l/min pri tlaku 0,2 MPa, s dĺžkou hadice 30 metrov – umiestnenie viď. pôdorysy</w:t>
      </w:r>
      <w:r w:rsidR="00CA5485" w:rsidRPr="00CA5485">
        <w:rPr>
          <w:rFonts w:asciiTheme="minorHAnsi" w:hAnsiTheme="minorHAnsi" w:cstheme="minorHAnsi"/>
          <w:sz w:val="21"/>
          <w:szCs w:val="21"/>
          <w:shd w:val="clear" w:color="auto" w:fill="FFFFFF"/>
        </w:rPr>
        <w:t xml:space="preserve"> I.NP a II.NP</w:t>
      </w:r>
      <w:r w:rsidRPr="00CA5485">
        <w:rPr>
          <w:rFonts w:asciiTheme="minorHAnsi" w:hAnsiTheme="minorHAnsi" w:cstheme="minorHAnsi"/>
          <w:sz w:val="21"/>
          <w:szCs w:val="21"/>
          <w:shd w:val="clear" w:color="auto" w:fill="FFFFFF"/>
        </w:rPr>
        <w:t>.</w:t>
      </w:r>
    </w:p>
    <w:p w14:paraId="6E6E1DC8" w14:textId="77777777" w:rsidR="00DB7A21" w:rsidRPr="00906239" w:rsidRDefault="00DB7A21" w:rsidP="00DB7A21">
      <w:pPr>
        <w:pStyle w:val="Obyajntext3"/>
        <w:ind w:right="72" w:firstLine="709"/>
        <w:jc w:val="both"/>
        <w:rPr>
          <w:rFonts w:asciiTheme="minorHAnsi" w:hAnsiTheme="minorHAnsi" w:cstheme="minorHAnsi"/>
          <w:sz w:val="21"/>
          <w:szCs w:val="21"/>
          <w:shd w:val="clear" w:color="auto" w:fill="FFFFFF"/>
        </w:rPr>
      </w:pPr>
      <w:r w:rsidRPr="00906239">
        <w:rPr>
          <w:rFonts w:asciiTheme="minorHAnsi" w:hAnsiTheme="minorHAnsi" w:cstheme="minorHAnsi"/>
          <w:sz w:val="21"/>
          <w:szCs w:val="21"/>
        </w:rPr>
        <w:t>Vnútorné vodovodné potrubie musí byť navrhnuté tak, aby bol na najnepriaznivejšom položenom výtoku hadicového zariadenia pri prietoku 59 l.min</w:t>
      </w:r>
      <w:r w:rsidRPr="00906239">
        <w:rPr>
          <w:rFonts w:asciiTheme="minorHAnsi" w:hAnsiTheme="minorHAnsi" w:cstheme="minorHAnsi"/>
          <w:sz w:val="21"/>
          <w:szCs w:val="21"/>
          <w:vertAlign w:val="superscript"/>
        </w:rPr>
        <w:t>-1</w:t>
      </w:r>
      <w:r w:rsidRPr="00906239">
        <w:rPr>
          <w:rFonts w:asciiTheme="minorHAnsi" w:hAnsiTheme="minorHAnsi" w:cstheme="minorHAnsi"/>
          <w:sz w:val="21"/>
          <w:szCs w:val="21"/>
        </w:rPr>
        <w:t xml:space="preserve"> zabezpečený najmenší hydrodynamický pretlak 0,2 MPa.</w:t>
      </w:r>
    </w:p>
    <w:p w14:paraId="117968B0" w14:textId="77777777" w:rsidR="00364B7B" w:rsidRPr="00A86C43" w:rsidRDefault="00364B7B" w:rsidP="00364B7B">
      <w:pPr>
        <w:pStyle w:val="Obyajntext3"/>
        <w:ind w:right="72"/>
        <w:jc w:val="both"/>
        <w:rPr>
          <w:rFonts w:asciiTheme="minorHAnsi" w:hAnsiTheme="minorHAnsi" w:cstheme="minorHAnsi"/>
          <w:color w:val="FF0000"/>
          <w:sz w:val="21"/>
          <w:szCs w:val="21"/>
          <w:shd w:val="clear" w:color="auto" w:fill="FFFFFF"/>
        </w:rPr>
      </w:pPr>
    </w:p>
    <w:p w14:paraId="79B1D21E" w14:textId="77777777" w:rsidR="00364B7B" w:rsidRPr="00CA5485" w:rsidRDefault="00364B7B" w:rsidP="00364B7B">
      <w:pPr>
        <w:pStyle w:val="Obyajntext3"/>
        <w:ind w:right="72" w:firstLine="709"/>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rPr>
        <w:t>Hadicové zariadenia sú navrhnuté tak, aby:</w:t>
      </w:r>
    </w:p>
    <w:p w14:paraId="35D6D338" w14:textId="77777777" w:rsidR="00364B7B" w:rsidRPr="00CA5485" w:rsidRDefault="00364B7B" w:rsidP="00364B7B">
      <w:pPr>
        <w:numPr>
          <w:ilvl w:val="0"/>
          <w:numId w:val="27"/>
        </w:numPr>
        <w:jc w:val="both"/>
        <w:rPr>
          <w:rFonts w:asciiTheme="minorHAnsi" w:hAnsiTheme="minorHAnsi" w:cstheme="minorHAnsi"/>
          <w:sz w:val="21"/>
          <w:szCs w:val="21"/>
        </w:rPr>
      </w:pPr>
      <w:r w:rsidRPr="00CA5485">
        <w:rPr>
          <w:rFonts w:asciiTheme="minorHAnsi" w:hAnsiTheme="minorHAnsi" w:cstheme="minorHAnsi"/>
          <w:sz w:val="21"/>
          <w:szCs w:val="21"/>
        </w:rPr>
        <w:t>uzatváracia armatúra alebo uzatvárací ventil boli najviac vo výške 1,3 metra nad podlahou,</w:t>
      </w:r>
    </w:p>
    <w:p w14:paraId="0D71CAD0" w14:textId="77777777" w:rsidR="00364B7B" w:rsidRPr="00CA5485" w:rsidRDefault="00364B7B" w:rsidP="00364B7B">
      <w:pPr>
        <w:numPr>
          <w:ilvl w:val="0"/>
          <w:numId w:val="27"/>
        </w:numPr>
        <w:jc w:val="both"/>
        <w:rPr>
          <w:rFonts w:asciiTheme="minorHAnsi" w:hAnsiTheme="minorHAnsi" w:cstheme="minorHAnsi"/>
          <w:sz w:val="21"/>
          <w:szCs w:val="21"/>
        </w:rPr>
      </w:pPr>
      <w:r w:rsidRPr="00CA5485">
        <w:rPr>
          <w:rFonts w:asciiTheme="minorHAnsi" w:hAnsiTheme="minorHAnsi" w:cstheme="minorHAnsi"/>
          <w:sz w:val="21"/>
          <w:szCs w:val="21"/>
        </w:rPr>
        <w:t>bol k nim umožnený ľahký prístup a nezužovali požadovaný trvale voľný komunikačný priestor,</w:t>
      </w:r>
    </w:p>
    <w:p w14:paraId="617E3B44" w14:textId="77777777" w:rsidR="00364B7B" w:rsidRPr="00CA5485" w:rsidRDefault="00364B7B" w:rsidP="00364B7B">
      <w:pPr>
        <w:numPr>
          <w:ilvl w:val="0"/>
          <w:numId w:val="27"/>
        </w:numPr>
        <w:jc w:val="both"/>
        <w:rPr>
          <w:rFonts w:asciiTheme="minorHAnsi" w:hAnsiTheme="minorHAnsi" w:cstheme="minorHAnsi"/>
          <w:sz w:val="21"/>
          <w:szCs w:val="21"/>
        </w:rPr>
      </w:pPr>
      <w:r w:rsidRPr="00CA5485">
        <w:rPr>
          <w:rFonts w:asciiTheme="minorHAnsi" w:hAnsiTheme="minorHAnsi" w:cstheme="minorHAnsi"/>
          <w:sz w:val="21"/>
          <w:szCs w:val="21"/>
        </w:rPr>
        <w:t>v každom mieste požiarneho úseku, v ktorom sa predpokladá hasenie, bolo možné hasiť najmenej jedným prúdom vody.</w:t>
      </w:r>
    </w:p>
    <w:p w14:paraId="42B49843" w14:textId="77777777" w:rsidR="00364B7B" w:rsidRPr="00A86C43" w:rsidRDefault="00364B7B" w:rsidP="00364B7B">
      <w:pPr>
        <w:ind w:left="360"/>
        <w:jc w:val="both"/>
        <w:rPr>
          <w:rFonts w:asciiTheme="minorHAnsi" w:hAnsiTheme="minorHAnsi" w:cstheme="minorHAnsi"/>
          <w:color w:val="FF0000"/>
          <w:sz w:val="21"/>
          <w:szCs w:val="21"/>
        </w:rPr>
      </w:pPr>
      <w:r w:rsidRPr="00A86C43">
        <w:rPr>
          <w:rFonts w:asciiTheme="minorHAnsi" w:hAnsiTheme="minorHAnsi" w:cstheme="minorHAnsi"/>
          <w:color w:val="FF0000"/>
          <w:sz w:val="21"/>
          <w:szCs w:val="21"/>
        </w:rPr>
        <w:t xml:space="preserve">     </w:t>
      </w:r>
    </w:p>
    <w:p w14:paraId="25422625" w14:textId="77777777" w:rsidR="00364B7B" w:rsidRPr="00CA5485" w:rsidRDefault="00364B7B" w:rsidP="00FB3508">
      <w:pPr>
        <w:ind w:firstLine="709"/>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V zmysle § 13 ods. 1 vyhl. MV SR č. 699/2004 musí byť skriňa každého hadicového zariadenia označená značkou podľa NV SR č. 387/2006. Označenie každého hadicového navijaku musí byť v zmysle § 13 ods. 3 vyhl. MV SR č. 699/2004 a musí obsahovať:</w:t>
      </w:r>
    </w:p>
    <w:p w14:paraId="75BE312E" w14:textId="77777777" w:rsidR="00364B7B" w:rsidRPr="00CA5485" w:rsidRDefault="00364B7B" w:rsidP="00364B7B">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názov alebo obchodné označenie výrobku alebo dodávateľa,</w:t>
      </w:r>
    </w:p>
    <w:p w14:paraId="1C71A674" w14:textId="77777777" w:rsidR="00364B7B" w:rsidRPr="00CA5485" w:rsidRDefault="00364B7B" w:rsidP="00364B7B">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číslo technickej normy,</w:t>
      </w:r>
    </w:p>
    <w:p w14:paraId="4F0B639E" w14:textId="77777777" w:rsidR="00364B7B" w:rsidRPr="00CA5485" w:rsidRDefault="00364B7B" w:rsidP="00364B7B">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 xml:space="preserve">rok výroby, </w:t>
      </w:r>
    </w:p>
    <w:p w14:paraId="02F97613" w14:textId="77777777" w:rsidR="00364B7B" w:rsidRPr="00CA5485" w:rsidRDefault="00364B7B" w:rsidP="00364B7B">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najväčší pracovný pretlak v MPa,</w:t>
      </w:r>
    </w:p>
    <w:p w14:paraId="373369EE" w14:textId="77777777" w:rsidR="00364B7B" w:rsidRPr="00CA5485" w:rsidRDefault="00364B7B" w:rsidP="00364B7B">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dĺžku a svetlosť hubice,</w:t>
      </w:r>
    </w:p>
    <w:p w14:paraId="4A739DB0" w14:textId="77777777" w:rsidR="00364B7B" w:rsidRPr="00CA5485" w:rsidRDefault="00364B7B" w:rsidP="00FB3508">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svetlosť otvoru hubice.</w:t>
      </w:r>
    </w:p>
    <w:p w14:paraId="50754BB1" w14:textId="77777777" w:rsidR="00CA5485" w:rsidRDefault="00CA5485" w:rsidP="00364B7B">
      <w:pPr>
        <w:pStyle w:val="Obyajntext3"/>
        <w:ind w:right="72" w:firstLine="709"/>
        <w:jc w:val="both"/>
        <w:rPr>
          <w:rFonts w:asciiTheme="minorHAnsi" w:hAnsiTheme="minorHAnsi" w:cstheme="minorHAnsi"/>
          <w:color w:val="FF0000"/>
          <w:sz w:val="21"/>
          <w:szCs w:val="21"/>
          <w:shd w:val="clear" w:color="auto" w:fill="FFFFFF"/>
        </w:rPr>
      </w:pPr>
    </w:p>
    <w:p w14:paraId="3EE5AE93" w14:textId="77777777" w:rsidR="00364B7B" w:rsidRPr="00CA5485" w:rsidRDefault="00364B7B" w:rsidP="00364B7B">
      <w:pPr>
        <w:pStyle w:val="Obyajntext3"/>
        <w:ind w:right="72" w:firstLine="709"/>
        <w:jc w:val="both"/>
        <w:rPr>
          <w:rFonts w:asciiTheme="minorHAnsi" w:hAnsiTheme="minorHAnsi" w:cstheme="minorHAnsi"/>
          <w:sz w:val="21"/>
          <w:szCs w:val="21"/>
          <w:shd w:val="clear" w:color="auto" w:fill="FFFFFF"/>
        </w:rPr>
      </w:pPr>
      <w:r w:rsidRPr="00CA5485">
        <w:rPr>
          <w:rFonts w:asciiTheme="minorHAnsi" w:hAnsiTheme="minorHAnsi" w:cstheme="minorHAnsi"/>
          <w:sz w:val="21"/>
          <w:szCs w:val="21"/>
          <w:shd w:val="clear" w:color="auto" w:fill="FFFFFF"/>
        </w:rPr>
        <w:t xml:space="preserve">Hadicové zariadenia musia byť v zmysle § 13 vyhl. MV SR č. 699/2004 vybavené návodom na použitie, ktorý je pripevnený na skrini každého hadicového zariadenia alebo v jeho blízkosti. </w:t>
      </w:r>
    </w:p>
    <w:p w14:paraId="0C671F1D" w14:textId="77777777" w:rsidR="00364B7B" w:rsidRPr="00CA5485" w:rsidRDefault="00364B7B" w:rsidP="00364B7B">
      <w:pPr>
        <w:ind w:firstLine="709"/>
        <w:jc w:val="both"/>
        <w:rPr>
          <w:rFonts w:asciiTheme="minorHAnsi" w:hAnsiTheme="minorHAnsi" w:cstheme="minorHAnsi"/>
          <w:sz w:val="21"/>
          <w:szCs w:val="21"/>
        </w:rPr>
      </w:pPr>
      <w:r w:rsidRPr="00CA5485">
        <w:rPr>
          <w:rFonts w:asciiTheme="minorHAnsi" w:hAnsiTheme="minorHAnsi" w:cstheme="minorHAnsi"/>
          <w:sz w:val="21"/>
          <w:szCs w:val="21"/>
        </w:rPr>
        <w:lastRenderedPageBreak/>
        <w:t xml:space="preserve">Kontrola zariadenia na dodávku vody na hasenie požiarov musí byť vykonaná v zmysle § 15 vyhl. MV SR č. 699/2004 pred uvedením zariadenia do používania. </w:t>
      </w:r>
    </w:p>
    <w:p w14:paraId="6B21499D" w14:textId="77777777" w:rsidR="00E56B44" w:rsidRPr="00A86C43" w:rsidRDefault="00E56B44" w:rsidP="00DE606C">
      <w:pPr>
        <w:pStyle w:val="Zarkazkladnhotextu"/>
        <w:ind w:firstLine="0"/>
        <w:jc w:val="both"/>
        <w:rPr>
          <w:rFonts w:asciiTheme="minorHAnsi" w:hAnsiTheme="minorHAnsi" w:cstheme="minorHAnsi"/>
          <w:i/>
          <w:color w:val="FF0000"/>
          <w:sz w:val="22"/>
          <w:szCs w:val="22"/>
        </w:rPr>
      </w:pPr>
    </w:p>
    <w:p w14:paraId="77120112" w14:textId="77777777" w:rsidR="00334457" w:rsidRPr="00CA5485" w:rsidRDefault="00334457" w:rsidP="00334457">
      <w:pPr>
        <w:pStyle w:val="Zkladntext21"/>
        <w:ind w:firstLine="0"/>
        <w:jc w:val="left"/>
        <w:rPr>
          <w:rFonts w:asciiTheme="minorHAnsi" w:hAnsiTheme="minorHAnsi" w:cstheme="minorHAnsi"/>
          <w:b/>
          <w:bCs/>
          <w:sz w:val="21"/>
          <w:szCs w:val="21"/>
          <w:u w:val="single"/>
          <w:lang w:eastAsia="sk-SK"/>
        </w:rPr>
      </w:pPr>
      <w:r w:rsidRPr="00CA5485">
        <w:rPr>
          <w:rFonts w:asciiTheme="minorHAnsi" w:hAnsiTheme="minorHAnsi" w:cstheme="minorHAnsi"/>
          <w:b/>
          <w:bCs/>
          <w:sz w:val="21"/>
          <w:szCs w:val="21"/>
          <w:u w:val="single"/>
          <w:lang w:eastAsia="sk-SK"/>
        </w:rPr>
        <w:t>Požiarne zariadenia:</w:t>
      </w:r>
    </w:p>
    <w:p w14:paraId="08C00541" w14:textId="77777777" w:rsidR="00334457" w:rsidRPr="00CA5485" w:rsidRDefault="00334457" w:rsidP="00334457">
      <w:pPr>
        <w:ind w:firstLine="720"/>
        <w:jc w:val="both"/>
        <w:rPr>
          <w:rFonts w:asciiTheme="minorHAnsi" w:hAnsiTheme="minorHAnsi" w:cstheme="minorHAnsi"/>
          <w:sz w:val="21"/>
          <w:szCs w:val="21"/>
        </w:rPr>
      </w:pPr>
    </w:p>
    <w:p w14:paraId="49964FE0" w14:textId="77777777" w:rsidR="00334457" w:rsidRPr="00CA5485" w:rsidRDefault="00334457" w:rsidP="00334457">
      <w:pPr>
        <w:ind w:firstLine="720"/>
        <w:jc w:val="both"/>
        <w:rPr>
          <w:rFonts w:asciiTheme="minorHAnsi" w:hAnsiTheme="minorHAnsi" w:cstheme="minorHAnsi"/>
          <w:sz w:val="21"/>
          <w:szCs w:val="21"/>
        </w:rPr>
      </w:pPr>
      <w:r w:rsidRPr="00CA5485">
        <w:rPr>
          <w:rFonts w:asciiTheme="minorHAnsi" w:hAnsiTheme="minorHAnsi" w:cstheme="minorHAnsi"/>
          <w:sz w:val="21"/>
          <w:szCs w:val="21"/>
        </w:rPr>
        <w:t>Stabilné hasiace zariadenie:</w:t>
      </w:r>
    </w:p>
    <w:p w14:paraId="2683263C" w14:textId="77777777" w:rsidR="00334457" w:rsidRPr="00CA5485" w:rsidRDefault="00334457" w:rsidP="00334457">
      <w:pPr>
        <w:pStyle w:val="Odsekzoznamu4"/>
        <w:numPr>
          <w:ilvl w:val="0"/>
          <w:numId w:val="5"/>
        </w:numPr>
        <w:ind w:left="142" w:firstLine="0"/>
        <w:jc w:val="both"/>
        <w:rPr>
          <w:rFonts w:asciiTheme="minorHAnsi" w:hAnsiTheme="minorHAnsi" w:cstheme="minorHAnsi"/>
          <w:sz w:val="21"/>
          <w:szCs w:val="21"/>
        </w:rPr>
      </w:pPr>
      <w:r w:rsidRPr="00CA5485">
        <w:rPr>
          <w:rFonts w:asciiTheme="minorHAnsi" w:hAnsiTheme="minorHAnsi" w:cstheme="minorHAnsi"/>
          <w:sz w:val="21"/>
          <w:szCs w:val="21"/>
        </w:rPr>
        <w:t>stavba nemusí byť v zmysle § 87 vyhl. MV SR č. 94/2004 vybavená stabilným hasiacim zariadením.</w:t>
      </w:r>
    </w:p>
    <w:p w14:paraId="105E87D1" w14:textId="77777777" w:rsidR="00334457" w:rsidRPr="00A86C43" w:rsidRDefault="00334457" w:rsidP="00334457">
      <w:pPr>
        <w:pStyle w:val="Zkladntext21"/>
        <w:ind w:firstLine="0"/>
        <w:jc w:val="left"/>
        <w:rPr>
          <w:rFonts w:asciiTheme="minorHAnsi" w:hAnsiTheme="minorHAnsi" w:cstheme="minorHAnsi"/>
          <w:b/>
          <w:bCs/>
          <w:color w:val="FF0000"/>
          <w:sz w:val="21"/>
          <w:szCs w:val="21"/>
          <w:u w:val="single"/>
          <w:lang w:eastAsia="sk-SK"/>
        </w:rPr>
      </w:pPr>
    </w:p>
    <w:p w14:paraId="158D235C" w14:textId="77777777" w:rsidR="00334457" w:rsidRPr="002B0729" w:rsidRDefault="00334457" w:rsidP="00334457">
      <w:pPr>
        <w:ind w:firstLine="720"/>
        <w:jc w:val="both"/>
        <w:rPr>
          <w:rFonts w:asciiTheme="minorHAnsi" w:hAnsiTheme="minorHAnsi" w:cstheme="minorHAnsi"/>
          <w:sz w:val="21"/>
          <w:szCs w:val="21"/>
        </w:rPr>
      </w:pPr>
      <w:r w:rsidRPr="002B0729">
        <w:rPr>
          <w:rFonts w:asciiTheme="minorHAnsi" w:hAnsiTheme="minorHAnsi" w:cstheme="minorHAnsi"/>
          <w:sz w:val="21"/>
          <w:szCs w:val="21"/>
        </w:rPr>
        <w:t>Elektrická požiarna signalizácia:</w:t>
      </w:r>
    </w:p>
    <w:p w14:paraId="6292505E" w14:textId="77777777" w:rsidR="002B0729" w:rsidRPr="0057484E" w:rsidRDefault="00334457" w:rsidP="002B0729">
      <w:pPr>
        <w:pStyle w:val="Odsekzoznamu4"/>
        <w:numPr>
          <w:ilvl w:val="0"/>
          <w:numId w:val="5"/>
        </w:numPr>
        <w:ind w:left="142" w:firstLine="0"/>
        <w:jc w:val="both"/>
        <w:rPr>
          <w:rFonts w:asciiTheme="minorHAnsi" w:hAnsiTheme="minorHAnsi" w:cstheme="minorHAnsi"/>
          <w:sz w:val="21"/>
          <w:szCs w:val="21"/>
        </w:rPr>
      </w:pPr>
      <w:r w:rsidRPr="002B0729">
        <w:rPr>
          <w:rFonts w:asciiTheme="minorHAnsi" w:hAnsiTheme="minorHAnsi" w:cstheme="minorHAnsi"/>
          <w:sz w:val="21"/>
          <w:szCs w:val="21"/>
        </w:rPr>
        <w:t>stavba musí byť v zmysle § 88 vyhl. MV SR č. 94/2004 vybavená zariadením elektrickej požiarnej signalizácie</w:t>
      </w:r>
      <w:r w:rsidR="0057484E">
        <w:rPr>
          <w:rFonts w:asciiTheme="minorHAnsi" w:hAnsiTheme="minorHAnsi" w:cstheme="minorHAnsi"/>
          <w:sz w:val="21"/>
          <w:szCs w:val="21"/>
        </w:rPr>
        <w:t xml:space="preserve"> (ďalej len EPS)</w:t>
      </w:r>
      <w:r w:rsidRPr="002B0729">
        <w:rPr>
          <w:rFonts w:asciiTheme="minorHAnsi" w:hAnsiTheme="minorHAnsi" w:cstheme="minorHAnsi"/>
          <w:sz w:val="21"/>
          <w:szCs w:val="21"/>
        </w:rPr>
        <w:t>.</w:t>
      </w:r>
      <w:r w:rsidR="002B0729" w:rsidRPr="002B0729">
        <w:rPr>
          <w:rFonts w:asciiTheme="minorHAnsi" w:hAnsiTheme="minorHAnsi" w:cstheme="minorHAnsi"/>
          <w:sz w:val="21"/>
          <w:szCs w:val="21"/>
        </w:rPr>
        <w:t xml:space="preserve"> Vo</w:t>
      </w:r>
      <w:r w:rsidR="004D1567" w:rsidRPr="002B0729">
        <w:rPr>
          <w:rFonts w:asciiTheme="minorHAnsi" w:hAnsiTheme="minorHAnsi" w:cstheme="minorHAnsi"/>
          <w:sz w:val="21"/>
          <w:szCs w:val="21"/>
        </w:rPr>
        <w:t xml:space="preserve"> všetkých priestoro</w:t>
      </w:r>
      <w:r w:rsidR="002B0729" w:rsidRPr="002B0729">
        <w:rPr>
          <w:rFonts w:asciiTheme="minorHAnsi" w:hAnsiTheme="minorHAnsi" w:cstheme="minorHAnsi"/>
          <w:sz w:val="21"/>
          <w:szCs w:val="21"/>
        </w:rPr>
        <w:t>ch</w:t>
      </w:r>
      <w:r w:rsidR="004D1567" w:rsidRPr="002B0729">
        <w:rPr>
          <w:rFonts w:asciiTheme="minorHAnsi" w:hAnsiTheme="minorHAnsi" w:cstheme="minorHAnsi"/>
          <w:sz w:val="21"/>
          <w:szCs w:val="21"/>
        </w:rPr>
        <w:t xml:space="preserve"> v stavbe je potrebné zabezpečiť umiestnenie zariadení </w:t>
      </w:r>
      <w:r w:rsidR="0057484E">
        <w:rPr>
          <w:rFonts w:asciiTheme="minorHAnsi" w:hAnsiTheme="minorHAnsi" w:cstheme="minorHAnsi"/>
          <w:sz w:val="21"/>
          <w:szCs w:val="21"/>
        </w:rPr>
        <w:t>EPS</w:t>
      </w:r>
      <w:r w:rsidR="004D1567" w:rsidRPr="002B0729">
        <w:rPr>
          <w:rFonts w:asciiTheme="minorHAnsi" w:hAnsiTheme="minorHAnsi" w:cstheme="minorHAnsi"/>
          <w:sz w:val="21"/>
          <w:szCs w:val="21"/>
        </w:rPr>
        <w:t xml:space="preserve"> tak, aby bola </w:t>
      </w:r>
      <w:r w:rsidR="002B0729" w:rsidRPr="002B0729">
        <w:rPr>
          <w:rFonts w:asciiTheme="minorHAnsi" w:hAnsiTheme="minorHAnsi" w:cstheme="minorHAnsi"/>
          <w:sz w:val="21"/>
          <w:szCs w:val="21"/>
        </w:rPr>
        <w:t xml:space="preserve">vo všetkých priestoroch </w:t>
      </w:r>
      <w:r w:rsidR="004D1567" w:rsidRPr="002B0729">
        <w:rPr>
          <w:rFonts w:asciiTheme="minorHAnsi" w:hAnsiTheme="minorHAnsi" w:cstheme="minorHAnsi"/>
          <w:sz w:val="21"/>
          <w:szCs w:val="21"/>
        </w:rPr>
        <w:t>zabezpečená funkčnosť systému</w:t>
      </w:r>
      <w:r w:rsidR="0057484E">
        <w:rPr>
          <w:rFonts w:asciiTheme="minorHAnsi" w:hAnsiTheme="minorHAnsi" w:cstheme="minorHAnsi"/>
          <w:sz w:val="21"/>
          <w:szCs w:val="21"/>
        </w:rPr>
        <w:t xml:space="preserve"> EPS</w:t>
      </w:r>
      <w:r w:rsidR="004D1567" w:rsidRPr="002B0729">
        <w:rPr>
          <w:rFonts w:asciiTheme="minorHAnsi" w:hAnsiTheme="minorHAnsi" w:cstheme="minorHAnsi"/>
          <w:sz w:val="21"/>
          <w:szCs w:val="21"/>
        </w:rPr>
        <w:t>.</w:t>
      </w:r>
      <w:r w:rsidR="002B0729" w:rsidRPr="002B0729">
        <w:rPr>
          <w:rFonts w:asciiTheme="minorHAnsi" w:hAnsiTheme="minorHAnsi" w:cstheme="minorHAnsi"/>
          <w:sz w:val="21"/>
          <w:szCs w:val="21"/>
        </w:rPr>
        <w:t xml:space="preserve"> Projekt </w:t>
      </w:r>
      <w:r w:rsidR="0057484E">
        <w:rPr>
          <w:rFonts w:asciiTheme="minorHAnsi" w:hAnsiTheme="minorHAnsi" w:cstheme="minorHAnsi"/>
          <w:snapToGrid w:val="0"/>
          <w:sz w:val="21"/>
          <w:szCs w:val="21"/>
        </w:rPr>
        <w:t>EPS</w:t>
      </w:r>
      <w:r w:rsidR="002B0729" w:rsidRPr="002B0729">
        <w:rPr>
          <w:rFonts w:asciiTheme="minorHAnsi" w:hAnsiTheme="minorHAnsi" w:cstheme="minorHAnsi"/>
          <w:sz w:val="21"/>
          <w:szCs w:val="21"/>
        </w:rPr>
        <w:t xml:space="preserve"> musí </w:t>
      </w:r>
      <w:r w:rsidR="002B0729" w:rsidRPr="0057484E">
        <w:rPr>
          <w:rFonts w:asciiTheme="minorHAnsi" w:hAnsiTheme="minorHAnsi" w:cstheme="minorHAnsi"/>
          <w:sz w:val="21"/>
          <w:szCs w:val="21"/>
        </w:rPr>
        <w:t>byť vypracovaný v samostatnej časti projektovej dokumentácie – projekt môže vyhotoviť len odborne spôsobilá osoba.</w:t>
      </w:r>
    </w:p>
    <w:p w14:paraId="22221F16" w14:textId="77777777" w:rsidR="002B0729" w:rsidRPr="0057484E" w:rsidRDefault="002B0729" w:rsidP="002B0729">
      <w:pPr>
        <w:ind w:firstLine="567"/>
        <w:jc w:val="both"/>
        <w:rPr>
          <w:rFonts w:asciiTheme="minorHAnsi" w:hAnsiTheme="minorHAnsi" w:cstheme="minorHAnsi"/>
          <w:noProof/>
          <w:sz w:val="21"/>
          <w:szCs w:val="21"/>
        </w:rPr>
      </w:pPr>
    </w:p>
    <w:p w14:paraId="120F48EA" w14:textId="77777777" w:rsidR="002B0729" w:rsidRPr="0057484E" w:rsidRDefault="0057484E" w:rsidP="002B0729">
      <w:pPr>
        <w:ind w:firstLine="567"/>
        <w:jc w:val="both"/>
        <w:rPr>
          <w:rFonts w:asciiTheme="minorHAnsi" w:hAnsiTheme="minorHAnsi" w:cstheme="minorHAnsi"/>
          <w:noProof/>
          <w:sz w:val="21"/>
          <w:szCs w:val="21"/>
        </w:rPr>
      </w:pPr>
      <w:r w:rsidRPr="0057484E">
        <w:rPr>
          <w:rFonts w:asciiTheme="minorHAnsi" w:hAnsiTheme="minorHAnsi" w:cstheme="minorHAnsi"/>
          <w:noProof/>
          <w:sz w:val="21"/>
          <w:szCs w:val="21"/>
        </w:rPr>
        <w:t xml:space="preserve">Zariadením EPS </w:t>
      </w:r>
      <w:r w:rsidR="002B0729" w:rsidRPr="0057484E">
        <w:rPr>
          <w:rFonts w:asciiTheme="minorHAnsi" w:hAnsiTheme="minorHAnsi" w:cstheme="minorHAnsi"/>
          <w:noProof/>
          <w:sz w:val="21"/>
          <w:szCs w:val="21"/>
        </w:rPr>
        <w:t xml:space="preserve">budú </w:t>
      </w:r>
      <w:r w:rsidR="004D1567" w:rsidRPr="0057484E">
        <w:rPr>
          <w:rFonts w:asciiTheme="minorHAnsi" w:hAnsiTheme="minorHAnsi" w:cstheme="minorHAnsi"/>
          <w:noProof/>
          <w:sz w:val="21"/>
          <w:szCs w:val="21"/>
        </w:rPr>
        <w:t xml:space="preserve">v stavbe ovládané </w:t>
      </w:r>
      <w:r w:rsidR="002B0729" w:rsidRPr="0057484E">
        <w:rPr>
          <w:rFonts w:asciiTheme="minorHAnsi" w:hAnsiTheme="minorHAnsi" w:cstheme="minorHAnsi"/>
          <w:noProof/>
          <w:sz w:val="21"/>
          <w:szCs w:val="21"/>
        </w:rPr>
        <w:t>tieto</w:t>
      </w:r>
      <w:r w:rsidR="004D1567" w:rsidRPr="0057484E">
        <w:rPr>
          <w:rFonts w:asciiTheme="minorHAnsi" w:hAnsiTheme="minorHAnsi" w:cstheme="minorHAnsi"/>
          <w:noProof/>
          <w:sz w:val="21"/>
          <w:szCs w:val="21"/>
        </w:rPr>
        <w:t xml:space="preserve"> zariadenia:</w:t>
      </w:r>
    </w:p>
    <w:p w14:paraId="6F6CFC24" w14:textId="77777777" w:rsidR="004D1567" w:rsidRPr="0057484E" w:rsidRDefault="004D1567" w:rsidP="0057484E">
      <w:pPr>
        <w:pStyle w:val="Odsekzoznamu"/>
        <w:numPr>
          <w:ilvl w:val="0"/>
          <w:numId w:val="14"/>
        </w:numPr>
        <w:ind w:left="709" w:hanging="283"/>
        <w:jc w:val="both"/>
        <w:rPr>
          <w:rFonts w:asciiTheme="minorHAnsi" w:hAnsiTheme="minorHAnsi" w:cstheme="minorHAnsi"/>
          <w:sz w:val="21"/>
          <w:szCs w:val="21"/>
        </w:rPr>
      </w:pPr>
      <w:r w:rsidRPr="0057484E">
        <w:rPr>
          <w:rFonts w:asciiTheme="minorHAnsi" w:hAnsiTheme="minorHAnsi" w:cstheme="minorHAnsi"/>
          <w:bCs/>
          <w:noProof/>
          <w:sz w:val="21"/>
          <w:szCs w:val="21"/>
        </w:rPr>
        <w:t>optická a akustická signalizácia vzniku požiaru</w:t>
      </w:r>
      <w:r w:rsidR="0057484E" w:rsidRPr="0057484E">
        <w:rPr>
          <w:rFonts w:asciiTheme="minorHAnsi" w:hAnsiTheme="minorHAnsi" w:cstheme="minorHAnsi"/>
          <w:bCs/>
          <w:noProof/>
          <w:sz w:val="21"/>
          <w:szCs w:val="21"/>
        </w:rPr>
        <w:t>;</w:t>
      </w:r>
    </w:p>
    <w:p w14:paraId="4311E7B1" w14:textId="77777777" w:rsidR="004D1567" w:rsidRPr="0057484E" w:rsidRDefault="004D1567" w:rsidP="004D1567">
      <w:pPr>
        <w:pStyle w:val="Odsekzoznamu"/>
        <w:numPr>
          <w:ilvl w:val="0"/>
          <w:numId w:val="14"/>
        </w:numPr>
        <w:ind w:left="709" w:hanging="283"/>
        <w:jc w:val="both"/>
        <w:rPr>
          <w:rFonts w:asciiTheme="minorHAnsi" w:hAnsiTheme="minorHAnsi" w:cstheme="minorHAnsi"/>
          <w:sz w:val="21"/>
          <w:szCs w:val="21"/>
        </w:rPr>
      </w:pPr>
      <w:r w:rsidRPr="0057484E">
        <w:rPr>
          <w:rFonts w:asciiTheme="minorHAnsi" w:hAnsiTheme="minorHAnsi" w:cstheme="minorHAnsi"/>
          <w:noProof/>
          <w:sz w:val="21"/>
          <w:szCs w:val="21"/>
        </w:rPr>
        <w:t>hlasová signalizácia požiaru (ďalej len HSP)</w:t>
      </w:r>
      <w:r w:rsidR="0057484E" w:rsidRPr="0057484E">
        <w:rPr>
          <w:rFonts w:asciiTheme="minorHAnsi" w:hAnsiTheme="minorHAnsi" w:cstheme="minorHAnsi"/>
          <w:noProof/>
          <w:sz w:val="21"/>
          <w:szCs w:val="21"/>
        </w:rPr>
        <w:t>;</w:t>
      </w:r>
    </w:p>
    <w:p w14:paraId="20F23975" w14:textId="77777777" w:rsidR="0057484E" w:rsidRPr="0057484E" w:rsidRDefault="0057484E" w:rsidP="004D1567">
      <w:pPr>
        <w:pStyle w:val="Odsekzoznamu"/>
        <w:numPr>
          <w:ilvl w:val="0"/>
          <w:numId w:val="14"/>
        </w:numPr>
        <w:ind w:left="709" w:hanging="283"/>
        <w:jc w:val="both"/>
        <w:rPr>
          <w:rFonts w:asciiTheme="minorHAnsi" w:hAnsiTheme="minorHAnsi" w:cstheme="minorHAnsi"/>
          <w:sz w:val="21"/>
          <w:szCs w:val="21"/>
        </w:rPr>
      </w:pPr>
      <w:r w:rsidRPr="0057484E">
        <w:rPr>
          <w:rFonts w:asciiTheme="minorHAnsi" w:hAnsiTheme="minorHAnsi" w:cstheme="minorHAnsi"/>
          <w:sz w:val="21"/>
          <w:szCs w:val="21"/>
        </w:rPr>
        <w:t xml:space="preserve">odblokujú sa </w:t>
      </w:r>
      <w:r w:rsidR="001D1407">
        <w:rPr>
          <w:rFonts w:asciiTheme="minorHAnsi" w:hAnsiTheme="minorHAnsi" w:cstheme="minorHAnsi"/>
          <w:sz w:val="21"/>
          <w:szCs w:val="21"/>
        </w:rPr>
        <w:t xml:space="preserve">v </w:t>
      </w:r>
      <w:r w:rsidRPr="0057484E">
        <w:rPr>
          <w:rFonts w:asciiTheme="minorHAnsi" w:hAnsiTheme="minorHAnsi" w:cstheme="minorHAnsi"/>
          <w:sz w:val="21"/>
          <w:szCs w:val="21"/>
        </w:rPr>
        <w:t>bežnej prevádzky uzamknuté dvojkrídlové dvere na únikovej ceste z N1.06 (t. j. z m. č. 1.16 vedúce na voľné priestranstvo).</w:t>
      </w:r>
    </w:p>
    <w:p w14:paraId="07931446" w14:textId="77777777" w:rsidR="004D1567" w:rsidRPr="004D1567" w:rsidRDefault="004D1567" w:rsidP="0057484E">
      <w:pPr>
        <w:pStyle w:val="Bezriadkovania"/>
        <w:rPr>
          <w:rFonts w:asciiTheme="minorHAnsi" w:hAnsiTheme="minorHAnsi" w:cstheme="minorHAnsi"/>
          <w:color w:val="00B0F0"/>
          <w:sz w:val="21"/>
          <w:szCs w:val="21"/>
        </w:rPr>
      </w:pPr>
    </w:p>
    <w:p w14:paraId="307D81F2" w14:textId="77777777" w:rsidR="00BB78B7" w:rsidRPr="00BB78B7" w:rsidRDefault="0057484E" w:rsidP="00BB78B7">
      <w:pPr>
        <w:ind w:firstLine="567"/>
        <w:jc w:val="both"/>
        <w:rPr>
          <w:rFonts w:asciiTheme="minorHAnsi" w:hAnsiTheme="minorHAnsi" w:cstheme="minorHAnsi"/>
          <w:snapToGrid w:val="0"/>
          <w:sz w:val="21"/>
          <w:szCs w:val="21"/>
        </w:rPr>
      </w:pPr>
      <w:r w:rsidRPr="00BB78B7">
        <w:rPr>
          <w:rFonts w:asciiTheme="minorHAnsi" w:hAnsiTheme="minorHAnsi" w:cstheme="minorHAnsi"/>
          <w:snapToGrid w:val="0"/>
          <w:sz w:val="21"/>
          <w:szCs w:val="21"/>
        </w:rPr>
        <w:t>EPS musí mať zabezpečenú trvalú dodávku elektrickej energie káblami, ktorých vlastnosti určuje STN 92 0203.</w:t>
      </w:r>
      <w:r w:rsidR="00BB78B7" w:rsidRPr="00BB78B7">
        <w:rPr>
          <w:rFonts w:asciiTheme="minorHAnsi" w:hAnsiTheme="minorHAnsi" w:cstheme="minorHAnsi"/>
          <w:snapToGrid w:val="0"/>
          <w:sz w:val="21"/>
          <w:szCs w:val="21"/>
        </w:rPr>
        <w:t xml:space="preserve"> Trasa káblov pre trvalú dodávku elektrickej energie musí byť navrhnutá a zhotovená tak, aby spĺňala všetky požiadavky na kritérium funkčnej odolnosti a aby počas požiaru v stanovenom čase podľa prílohy A STN 92 0203 nebola poškodená okolitými prvkami alebo systémami stavby (napr. konštrukciami, inštalačnými rozvodmi, a pod.). </w:t>
      </w:r>
    </w:p>
    <w:p w14:paraId="59EEE373" w14:textId="77777777" w:rsidR="0057484E" w:rsidRPr="00BB78B7" w:rsidRDefault="0057484E" w:rsidP="00BB78B7">
      <w:pPr>
        <w:ind w:firstLine="567"/>
        <w:jc w:val="both"/>
        <w:rPr>
          <w:rFonts w:asciiTheme="minorHAnsi" w:hAnsiTheme="minorHAnsi" w:cstheme="minorHAnsi"/>
          <w:snapToGrid w:val="0"/>
          <w:sz w:val="21"/>
          <w:szCs w:val="21"/>
        </w:rPr>
      </w:pPr>
      <w:r w:rsidRPr="00BB78B7">
        <w:rPr>
          <w:rFonts w:asciiTheme="minorHAnsi" w:hAnsiTheme="minorHAnsi" w:cstheme="minorHAnsi"/>
          <w:snapToGrid w:val="0"/>
          <w:sz w:val="21"/>
          <w:szCs w:val="21"/>
        </w:rPr>
        <w:t>Posudzovaná stavba je stavba sociálnych služieb, z uvedeného dôvodu sa p</w:t>
      </w:r>
      <w:r w:rsidRPr="00BB78B7">
        <w:rPr>
          <w:rFonts w:asciiTheme="minorHAnsi" w:hAnsiTheme="minorHAnsi" w:cstheme="minorHAnsi"/>
          <w:bCs/>
          <w:sz w:val="21"/>
          <w:szCs w:val="21"/>
        </w:rPr>
        <w:t xml:space="preserve">re rozvody </w:t>
      </w:r>
      <w:r w:rsidR="00707C80">
        <w:rPr>
          <w:rFonts w:asciiTheme="minorHAnsi" w:hAnsiTheme="minorHAnsi" w:cstheme="minorHAnsi"/>
          <w:bCs/>
          <w:sz w:val="21"/>
          <w:szCs w:val="21"/>
        </w:rPr>
        <w:t>EPS</w:t>
      </w:r>
      <w:r w:rsidRPr="00BB78B7">
        <w:rPr>
          <w:rFonts w:asciiTheme="minorHAnsi" w:hAnsiTheme="minorHAnsi" w:cstheme="minorHAnsi"/>
          <w:bCs/>
          <w:sz w:val="21"/>
          <w:szCs w:val="21"/>
        </w:rPr>
        <w:t xml:space="preserve"> musia použiť káble a káblové trasy s triedou reakcie na oheň B2</w:t>
      </w:r>
      <w:r w:rsidRPr="00BB78B7">
        <w:rPr>
          <w:rFonts w:asciiTheme="minorHAnsi" w:hAnsiTheme="minorHAnsi" w:cstheme="minorHAnsi"/>
          <w:bCs/>
          <w:sz w:val="21"/>
          <w:szCs w:val="21"/>
          <w:vertAlign w:val="subscript"/>
        </w:rPr>
        <w:t>ca</w:t>
      </w:r>
      <w:r w:rsidRPr="00BB78B7">
        <w:rPr>
          <w:rFonts w:asciiTheme="minorHAnsi" w:hAnsiTheme="minorHAnsi" w:cstheme="minorHAnsi"/>
          <w:bCs/>
          <w:sz w:val="21"/>
          <w:szCs w:val="21"/>
        </w:rPr>
        <w:t>-s1,d1,a1</w:t>
      </w:r>
      <w:r w:rsidR="000337A7">
        <w:rPr>
          <w:rFonts w:asciiTheme="minorHAnsi" w:hAnsiTheme="minorHAnsi" w:cstheme="minorHAnsi"/>
          <w:bCs/>
          <w:sz w:val="21"/>
          <w:szCs w:val="21"/>
        </w:rPr>
        <w:t xml:space="preserve"> a </w:t>
      </w:r>
      <w:r w:rsidRPr="00BB78B7">
        <w:rPr>
          <w:rFonts w:asciiTheme="minorHAnsi" w:hAnsiTheme="minorHAnsi" w:cstheme="minorHAnsi"/>
          <w:bCs/>
          <w:sz w:val="21"/>
          <w:szCs w:val="21"/>
        </w:rPr>
        <w:t xml:space="preserve">funkčnou odolnosťou najmenej 30 minút. </w:t>
      </w:r>
    </w:p>
    <w:p w14:paraId="3C989802" w14:textId="77777777" w:rsidR="00BB78B7" w:rsidRPr="00BB78B7" w:rsidRDefault="004E09C7" w:rsidP="00BB78B7">
      <w:pPr>
        <w:ind w:firstLine="567"/>
        <w:jc w:val="both"/>
        <w:rPr>
          <w:rFonts w:asciiTheme="minorHAnsi" w:hAnsiTheme="minorHAnsi" w:cstheme="minorHAnsi"/>
          <w:snapToGrid w:val="0"/>
          <w:sz w:val="21"/>
          <w:szCs w:val="21"/>
        </w:rPr>
      </w:pPr>
      <w:r w:rsidRPr="00BB78B7">
        <w:rPr>
          <w:rFonts w:asciiTheme="minorHAnsi" w:hAnsiTheme="minorHAnsi" w:cstheme="minorHAnsi"/>
          <w:snapToGrid w:val="0"/>
          <w:sz w:val="21"/>
          <w:szCs w:val="21"/>
        </w:rPr>
        <w:t xml:space="preserve">Pre splnenie požiadavky na funkčnú odolnosť trasy 30 minút musí byť </w:t>
      </w:r>
      <w:r w:rsidR="00D51098" w:rsidRPr="00BB78B7">
        <w:rPr>
          <w:rFonts w:asciiTheme="minorHAnsi" w:hAnsiTheme="minorHAnsi" w:cstheme="minorHAnsi"/>
          <w:snapToGrid w:val="0"/>
          <w:sz w:val="21"/>
          <w:szCs w:val="21"/>
        </w:rPr>
        <w:t xml:space="preserve">aj </w:t>
      </w:r>
      <w:r w:rsidRPr="00BB78B7">
        <w:rPr>
          <w:rFonts w:asciiTheme="minorHAnsi" w:hAnsiTheme="minorHAnsi" w:cstheme="minorHAnsi"/>
          <w:snapToGrid w:val="0"/>
          <w:sz w:val="21"/>
          <w:szCs w:val="21"/>
        </w:rPr>
        <w:t>v</w:t>
      </w:r>
      <w:r w:rsidR="00D51098" w:rsidRPr="00BB78B7">
        <w:rPr>
          <w:rFonts w:asciiTheme="minorHAnsi" w:hAnsiTheme="minorHAnsi" w:cstheme="minorHAnsi"/>
          <w:snapToGrid w:val="0"/>
          <w:sz w:val="21"/>
          <w:szCs w:val="21"/>
        </w:rPr>
        <w:t xml:space="preserve"> poslednom nadzemnom podlaží </w:t>
      </w:r>
      <w:r w:rsidRPr="00BB78B7">
        <w:rPr>
          <w:rFonts w:asciiTheme="minorHAnsi" w:hAnsiTheme="minorHAnsi" w:cstheme="minorHAnsi"/>
          <w:snapToGrid w:val="0"/>
          <w:sz w:val="21"/>
          <w:szCs w:val="21"/>
        </w:rPr>
        <w:t xml:space="preserve">N1.01/N2 </w:t>
      </w:r>
      <w:r w:rsidR="00D51098" w:rsidRPr="00BB78B7">
        <w:rPr>
          <w:rFonts w:asciiTheme="minorHAnsi" w:hAnsiTheme="minorHAnsi" w:cstheme="minorHAnsi"/>
          <w:snapToGrid w:val="0"/>
          <w:sz w:val="21"/>
          <w:szCs w:val="21"/>
        </w:rPr>
        <w:t>použitý požiarny strop s 30 minútovou požiarnou odolnosťou. Jedná sa o </w:t>
      </w:r>
      <w:r w:rsidRPr="00BB78B7">
        <w:rPr>
          <w:rFonts w:asciiTheme="minorHAnsi" w:hAnsiTheme="minorHAnsi" w:cstheme="minorHAnsi"/>
          <w:sz w:val="21"/>
          <w:szCs w:val="21"/>
        </w:rPr>
        <w:t>nenosn</w:t>
      </w:r>
      <w:r w:rsidR="00D51098" w:rsidRPr="00BB78B7">
        <w:rPr>
          <w:rFonts w:asciiTheme="minorHAnsi" w:hAnsiTheme="minorHAnsi" w:cstheme="minorHAnsi"/>
          <w:sz w:val="21"/>
          <w:szCs w:val="21"/>
        </w:rPr>
        <w:t xml:space="preserve">ý </w:t>
      </w:r>
      <w:r w:rsidRPr="00BB78B7">
        <w:rPr>
          <w:rFonts w:asciiTheme="minorHAnsi" w:hAnsiTheme="minorHAnsi" w:cstheme="minorHAnsi"/>
          <w:sz w:val="21"/>
          <w:szCs w:val="21"/>
        </w:rPr>
        <w:t>požiarn</w:t>
      </w:r>
      <w:r w:rsidR="00D51098" w:rsidRPr="00BB78B7">
        <w:rPr>
          <w:rFonts w:asciiTheme="minorHAnsi" w:hAnsiTheme="minorHAnsi" w:cstheme="minorHAnsi"/>
          <w:sz w:val="21"/>
          <w:szCs w:val="21"/>
        </w:rPr>
        <w:t>y</w:t>
      </w:r>
      <w:r w:rsidRPr="00BB78B7">
        <w:rPr>
          <w:rFonts w:asciiTheme="minorHAnsi" w:hAnsiTheme="minorHAnsi" w:cstheme="minorHAnsi"/>
          <w:sz w:val="21"/>
          <w:szCs w:val="21"/>
        </w:rPr>
        <w:t xml:space="preserve"> strop</w:t>
      </w:r>
      <w:r w:rsidR="00D51098" w:rsidRPr="00BB78B7">
        <w:rPr>
          <w:rFonts w:asciiTheme="minorHAnsi" w:hAnsiTheme="minorHAnsi" w:cstheme="minorHAnsi"/>
          <w:sz w:val="21"/>
          <w:szCs w:val="21"/>
        </w:rPr>
        <w:t xml:space="preserve">, ktorý bude </w:t>
      </w:r>
      <w:r w:rsidRPr="00BB78B7">
        <w:rPr>
          <w:rFonts w:asciiTheme="minorHAnsi" w:hAnsiTheme="minorHAnsi" w:cstheme="minorHAnsi"/>
          <w:sz w:val="21"/>
          <w:szCs w:val="21"/>
        </w:rPr>
        <w:t>zrealizovan</w:t>
      </w:r>
      <w:r w:rsidR="00D51098" w:rsidRPr="00BB78B7">
        <w:rPr>
          <w:rFonts w:asciiTheme="minorHAnsi" w:hAnsiTheme="minorHAnsi" w:cstheme="minorHAnsi"/>
          <w:sz w:val="21"/>
          <w:szCs w:val="21"/>
        </w:rPr>
        <w:t>ý</w:t>
      </w:r>
      <w:r w:rsidRPr="00BB78B7">
        <w:rPr>
          <w:rFonts w:asciiTheme="minorHAnsi" w:hAnsiTheme="minorHAnsi" w:cstheme="minorHAnsi"/>
          <w:sz w:val="21"/>
          <w:szCs w:val="21"/>
        </w:rPr>
        <w:t xml:space="preserve"> zo sadrokartónového systému s</w:t>
      </w:r>
      <w:r w:rsidR="00D51098" w:rsidRPr="00BB78B7">
        <w:rPr>
          <w:rFonts w:asciiTheme="minorHAnsi" w:hAnsiTheme="minorHAnsi" w:cstheme="minorHAnsi"/>
          <w:sz w:val="21"/>
          <w:szCs w:val="21"/>
        </w:rPr>
        <w:t> </w:t>
      </w:r>
      <w:r w:rsidRPr="00BB78B7">
        <w:rPr>
          <w:rFonts w:asciiTheme="minorHAnsi" w:hAnsiTheme="minorHAnsi" w:cstheme="minorHAnsi"/>
          <w:sz w:val="21"/>
          <w:szCs w:val="21"/>
        </w:rPr>
        <w:t>požiarnou</w:t>
      </w:r>
      <w:r w:rsidR="00D51098" w:rsidRPr="00BB78B7">
        <w:rPr>
          <w:rFonts w:asciiTheme="minorHAnsi" w:hAnsiTheme="minorHAnsi" w:cstheme="minorHAnsi"/>
          <w:sz w:val="21"/>
          <w:szCs w:val="21"/>
        </w:rPr>
        <w:t xml:space="preserve"> odolnosťou EI 30</w:t>
      </w:r>
      <w:r w:rsidRPr="00BB78B7">
        <w:rPr>
          <w:rFonts w:asciiTheme="minorHAnsi" w:hAnsiTheme="minorHAnsi" w:cstheme="minorHAnsi"/>
          <w:sz w:val="21"/>
          <w:szCs w:val="21"/>
        </w:rPr>
        <w:t xml:space="preserve">. </w:t>
      </w:r>
    </w:p>
    <w:p w14:paraId="450C476A" w14:textId="77777777" w:rsidR="004D1567" w:rsidRPr="00BB78B7" w:rsidRDefault="00BB78B7" w:rsidP="00BB78B7">
      <w:pPr>
        <w:ind w:firstLine="567"/>
        <w:jc w:val="both"/>
        <w:rPr>
          <w:rFonts w:asciiTheme="minorHAnsi" w:hAnsiTheme="minorHAnsi" w:cstheme="minorHAnsi"/>
          <w:bCs/>
          <w:sz w:val="21"/>
          <w:szCs w:val="21"/>
        </w:rPr>
      </w:pPr>
      <w:r w:rsidRPr="00BB78B7">
        <w:rPr>
          <w:rFonts w:asciiTheme="minorHAnsi" w:hAnsiTheme="minorHAnsi" w:cstheme="minorHAnsi"/>
          <w:bCs/>
          <w:sz w:val="21"/>
          <w:szCs w:val="21"/>
        </w:rPr>
        <w:t xml:space="preserve">Ak budú </w:t>
      </w:r>
      <w:r w:rsidRPr="00BB78B7">
        <w:rPr>
          <w:rFonts w:asciiTheme="minorHAnsi" w:hAnsiTheme="minorHAnsi" w:cstheme="minorHAnsi"/>
          <w:sz w:val="21"/>
          <w:szCs w:val="21"/>
        </w:rPr>
        <w:t>dvere na únikovej ceste z N1.06 (t. j. z m. č. 1.16 vedúce na voľné priestranstvo</w:t>
      </w:r>
      <w:r w:rsidRPr="00BB78B7">
        <w:rPr>
          <w:rFonts w:asciiTheme="minorHAnsi" w:hAnsiTheme="minorHAnsi" w:cstheme="minorHAnsi"/>
          <w:bCs/>
          <w:sz w:val="21"/>
          <w:szCs w:val="21"/>
        </w:rPr>
        <w:t xml:space="preserve">) vybavené zariadením, ktoré na pokyn EPS zabezpečí </w:t>
      </w:r>
      <w:r w:rsidR="004D1567" w:rsidRPr="00BB78B7">
        <w:rPr>
          <w:rFonts w:asciiTheme="minorHAnsi" w:hAnsiTheme="minorHAnsi" w:cstheme="minorHAnsi"/>
          <w:bCs/>
          <w:sz w:val="21"/>
          <w:szCs w:val="21"/>
        </w:rPr>
        <w:t xml:space="preserve">otvorenie </w:t>
      </w:r>
      <w:r w:rsidRPr="00BB78B7">
        <w:rPr>
          <w:rFonts w:asciiTheme="minorHAnsi" w:hAnsiTheme="minorHAnsi" w:cstheme="minorHAnsi"/>
          <w:bCs/>
          <w:sz w:val="21"/>
          <w:szCs w:val="21"/>
        </w:rPr>
        <w:t xml:space="preserve">týchto </w:t>
      </w:r>
      <w:r w:rsidR="004D1567" w:rsidRPr="00BB78B7">
        <w:rPr>
          <w:rFonts w:asciiTheme="minorHAnsi" w:hAnsiTheme="minorHAnsi" w:cstheme="minorHAnsi"/>
          <w:bCs/>
          <w:sz w:val="21"/>
          <w:szCs w:val="21"/>
        </w:rPr>
        <w:t>dverí</w:t>
      </w:r>
      <w:r w:rsidRPr="00BB78B7">
        <w:rPr>
          <w:rFonts w:asciiTheme="minorHAnsi" w:hAnsiTheme="minorHAnsi" w:cstheme="minorHAnsi"/>
          <w:bCs/>
          <w:sz w:val="21"/>
          <w:szCs w:val="21"/>
        </w:rPr>
        <w:t xml:space="preserve">, tak </w:t>
      </w:r>
      <w:r w:rsidR="004D1567" w:rsidRPr="00BB78B7">
        <w:rPr>
          <w:rFonts w:asciiTheme="minorHAnsi" w:hAnsiTheme="minorHAnsi" w:cstheme="minorHAnsi"/>
          <w:bCs/>
          <w:sz w:val="21"/>
          <w:szCs w:val="21"/>
        </w:rPr>
        <w:t>mus</w:t>
      </w:r>
      <w:r w:rsidR="00CA7A13">
        <w:rPr>
          <w:rFonts w:asciiTheme="minorHAnsi" w:hAnsiTheme="minorHAnsi" w:cstheme="minorHAnsi"/>
          <w:bCs/>
          <w:sz w:val="21"/>
          <w:szCs w:val="21"/>
        </w:rPr>
        <w:t xml:space="preserve">ia </w:t>
      </w:r>
      <w:r w:rsidRPr="00BB78B7">
        <w:rPr>
          <w:rFonts w:asciiTheme="minorHAnsi" w:hAnsiTheme="minorHAnsi" w:cstheme="minorHAnsi"/>
          <w:bCs/>
          <w:sz w:val="21"/>
          <w:szCs w:val="21"/>
        </w:rPr>
        <w:t>byť pre toto zariadenie</w:t>
      </w:r>
      <w:r w:rsidR="004D1567" w:rsidRPr="00BB78B7">
        <w:rPr>
          <w:rFonts w:asciiTheme="minorHAnsi" w:hAnsiTheme="minorHAnsi" w:cstheme="minorHAnsi"/>
          <w:bCs/>
          <w:sz w:val="21"/>
          <w:szCs w:val="21"/>
        </w:rPr>
        <w:t xml:space="preserve"> </w:t>
      </w:r>
      <w:r w:rsidRPr="00BB78B7">
        <w:rPr>
          <w:rFonts w:asciiTheme="minorHAnsi" w:hAnsiTheme="minorHAnsi" w:cstheme="minorHAnsi"/>
          <w:bCs/>
          <w:sz w:val="21"/>
          <w:szCs w:val="21"/>
        </w:rPr>
        <w:t xml:space="preserve">použité </w:t>
      </w:r>
      <w:r w:rsidR="004D1567" w:rsidRPr="00BB78B7">
        <w:rPr>
          <w:rFonts w:asciiTheme="minorHAnsi" w:hAnsiTheme="minorHAnsi" w:cstheme="minorHAnsi"/>
          <w:bCs/>
          <w:sz w:val="21"/>
          <w:szCs w:val="21"/>
        </w:rPr>
        <w:t xml:space="preserve">káble a káblové trasy </w:t>
      </w:r>
      <w:r w:rsidRPr="00BB78B7">
        <w:rPr>
          <w:rFonts w:asciiTheme="minorHAnsi" w:hAnsiTheme="minorHAnsi" w:cstheme="minorHAnsi"/>
          <w:bCs/>
          <w:sz w:val="21"/>
          <w:szCs w:val="21"/>
        </w:rPr>
        <w:t>s triedou reakcie na oheň B2</w:t>
      </w:r>
      <w:r w:rsidRPr="00BB78B7">
        <w:rPr>
          <w:rFonts w:asciiTheme="minorHAnsi" w:hAnsiTheme="minorHAnsi" w:cstheme="minorHAnsi"/>
          <w:bCs/>
          <w:sz w:val="21"/>
          <w:szCs w:val="21"/>
          <w:vertAlign w:val="subscript"/>
        </w:rPr>
        <w:t>ca</w:t>
      </w:r>
      <w:r w:rsidRPr="00BB78B7">
        <w:rPr>
          <w:rFonts w:asciiTheme="minorHAnsi" w:hAnsiTheme="minorHAnsi" w:cstheme="minorHAnsi"/>
          <w:bCs/>
          <w:sz w:val="21"/>
          <w:szCs w:val="21"/>
        </w:rPr>
        <w:t>-s1,d1,a1, s funkčnou odolnosťou najmenej 30 minút. Uvedené zariadenie</w:t>
      </w:r>
      <w:r w:rsidR="004D1567" w:rsidRPr="00BB78B7">
        <w:rPr>
          <w:rFonts w:asciiTheme="minorHAnsi" w:hAnsiTheme="minorHAnsi" w:cstheme="minorHAnsi"/>
          <w:bCs/>
          <w:sz w:val="21"/>
          <w:szCs w:val="21"/>
        </w:rPr>
        <w:t xml:space="preserve"> mus</w:t>
      </w:r>
      <w:r w:rsidRPr="00BB78B7">
        <w:rPr>
          <w:rFonts w:asciiTheme="minorHAnsi" w:hAnsiTheme="minorHAnsi" w:cstheme="minorHAnsi"/>
          <w:bCs/>
          <w:sz w:val="21"/>
          <w:szCs w:val="21"/>
        </w:rPr>
        <w:t>í</w:t>
      </w:r>
      <w:r w:rsidR="004D1567" w:rsidRPr="00BB78B7">
        <w:rPr>
          <w:rFonts w:asciiTheme="minorHAnsi" w:hAnsiTheme="minorHAnsi" w:cstheme="minorHAnsi"/>
          <w:bCs/>
          <w:sz w:val="21"/>
          <w:szCs w:val="21"/>
        </w:rPr>
        <w:t xml:space="preserve"> mať záložný zdroj elektrickej energie </w:t>
      </w:r>
      <w:r>
        <w:rPr>
          <w:rFonts w:asciiTheme="minorHAnsi" w:hAnsiTheme="minorHAnsi" w:cstheme="minorHAnsi"/>
          <w:bCs/>
          <w:sz w:val="21"/>
          <w:szCs w:val="21"/>
        </w:rPr>
        <w:t xml:space="preserve">zabezpečujúci </w:t>
      </w:r>
      <w:r w:rsidR="00707C80">
        <w:rPr>
          <w:rFonts w:asciiTheme="minorHAnsi" w:hAnsiTheme="minorHAnsi" w:cstheme="minorHAnsi"/>
          <w:bCs/>
          <w:sz w:val="21"/>
          <w:szCs w:val="21"/>
        </w:rPr>
        <w:t xml:space="preserve">jeho </w:t>
      </w:r>
      <w:r w:rsidR="004D1567" w:rsidRPr="00BB78B7">
        <w:rPr>
          <w:rFonts w:asciiTheme="minorHAnsi" w:hAnsiTheme="minorHAnsi" w:cstheme="minorHAnsi"/>
          <w:bCs/>
          <w:sz w:val="21"/>
          <w:szCs w:val="21"/>
        </w:rPr>
        <w:t xml:space="preserve">činnosť </w:t>
      </w:r>
      <w:r>
        <w:rPr>
          <w:rFonts w:asciiTheme="minorHAnsi" w:hAnsiTheme="minorHAnsi" w:cstheme="minorHAnsi"/>
          <w:bCs/>
          <w:sz w:val="21"/>
          <w:szCs w:val="21"/>
        </w:rPr>
        <w:t xml:space="preserve">pri výpadku hlavného zdroja elektrickej energie </w:t>
      </w:r>
      <w:r w:rsidR="004D1567" w:rsidRPr="00BB78B7">
        <w:rPr>
          <w:rFonts w:asciiTheme="minorHAnsi" w:hAnsiTheme="minorHAnsi" w:cstheme="minorHAnsi"/>
          <w:bCs/>
          <w:sz w:val="21"/>
          <w:szCs w:val="21"/>
        </w:rPr>
        <w:t>na dobu najmenej 30 minút.</w:t>
      </w:r>
    </w:p>
    <w:p w14:paraId="031C7A50" w14:textId="77777777" w:rsidR="00BE2055" w:rsidRPr="00A86C43" w:rsidRDefault="00BE2055" w:rsidP="009004FF">
      <w:pPr>
        <w:jc w:val="both"/>
        <w:rPr>
          <w:rFonts w:asciiTheme="minorHAnsi" w:hAnsiTheme="minorHAnsi" w:cstheme="minorHAnsi"/>
          <w:color w:val="FF0000"/>
          <w:sz w:val="21"/>
          <w:szCs w:val="21"/>
        </w:rPr>
      </w:pPr>
    </w:p>
    <w:p w14:paraId="768D0981" w14:textId="77777777" w:rsidR="00334457" w:rsidRPr="00CA5485" w:rsidRDefault="00334457" w:rsidP="00334457">
      <w:pPr>
        <w:ind w:firstLine="720"/>
        <w:jc w:val="both"/>
        <w:rPr>
          <w:rFonts w:asciiTheme="minorHAnsi" w:hAnsiTheme="minorHAnsi" w:cstheme="minorHAnsi"/>
          <w:sz w:val="21"/>
          <w:szCs w:val="21"/>
        </w:rPr>
      </w:pPr>
      <w:r w:rsidRPr="00CA5485">
        <w:rPr>
          <w:rFonts w:asciiTheme="minorHAnsi" w:hAnsiTheme="minorHAnsi" w:cstheme="minorHAnsi"/>
          <w:sz w:val="21"/>
          <w:szCs w:val="21"/>
        </w:rPr>
        <w:t>Hasiace prístroje:</w:t>
      </w:r>
    </w:p>
    <w:p w14:paraId="1BB28DC8" w14:textId="77777777" w:rsidR="00334457" w:rsidRPr="00CA5485" w:rsidRDefault="00334457" w:rsidP="00334457">
      <w:pPr>
        <w:pStyle w:val="Odsekzoznamu"/>
        <w:numPr>
          <w:ilvl w:val="0"/>
          <w:numId w:val="5"/>
        </w:numPr>
        <w:ind w:left="142" w:firstLine="0"/>
        <w:jc w:val="both"/>
        <w:rPr>
          <w:rFonts w:asciiTheme="minorHAnsi" w:hAnsiTheme="minorHAnsi" w:cstheme="minorHAnsi"/>
          <w:sz w:val="21"/>
          <w:szCs w:val="21"/>
        </w:rPr>
      </w:pPr>
      <w:r w:rsidRPr="00CA5485">
        <w:rPr>
          <w:rFonts w:asciiTheme="minorHAnsi" w:hAnsiTheme="minorHAnsi" w:cstheme="minorHAnsi"/>
          <w:bCs/>
          <w:sz w:val="21"/>
          <w:szCs w:val="21"/>
        </w:rPr>
        <w:t>n</w:t>
      </w:r>
      <w:r w:rsidRPr="00CA5485">
        <w:rPr>
          <w:rFonts w:asciiTheme="minorHAnsi" w:hAnsiTheme="minorHAnsi" w:cstheme="minorHAnsi"/>
          <w:sz w:val="21"/>
          <w:szCs w:val="21"/>
        </w:rPr>
        <w:t xml:space="preserve">ávrh prenosných hasiacich prístrojov je vykonaný podľa § 89 vyhl. MV SR č. 94/2004. </w:t>
      </w:r>
    </w:p>
    <w:p w14:paraId="2BF5FC10" w14:textId="77777777" w:rsidR="00334457" w:rsidRPr="00CA5485" w:rsidRDefault="00334457" w:rsidP="00334457">
      <w:pPr>
        <w:pStyle w:val="Odsekzoznamu"/>
        <w:ind w:left="142" w:firstLine="567"/>
        <w:jc w:val="both"/>
        <w:rPr>
          <w:rFonts w:asciiTheme="minorHAnsi" w:hAnsiTheme="minorHAnsi" w:cstheme="minorHAnsi"/>
          <w:sz w:val="21"/>
          <w:szCs w:val="21"/>
        </w:rPr>
      </w:pPr>
      <w:r w:rsidRPr="00CA5485">
        <w:rPr>
          <w:rFonts w:asciiTheme="minorHAnsi" w:hAnsiTheme="minorHAnsi" w:cstheme="minorHAnsi"/>
          <w:sz w:val="21"/>
          <w:szCs w:val="21"/>
        </w:rPr>
        <w:t xml:space="preserve">V stavbe je potrebné inštalovať celkovo </w:t>
      </w:r>
      <w:r w:rsidR="00CA5485" w:rsidRPr="00CA5485">
        <w:rPr>
          <w:rFonts w:asciiTheme="minorHAnsi" w:hAnsiTheme="minorHAnsi" w:cstheme="minorHAnsi"/>
          <w:sz w:val="21"/>
          <w:szCs w:val="21"/>
        </w:rPr>
        <w:t xml:space="preserve">8 </w:t>
      </w:r>
      <w:r w:rsidR="00FB3508" w:rsidRPr="00CA5485">
        <w:rPr>
          <w:rFonts w:asciiTheme="minorHAnsi" w:hAnsiTheme="minorHAnsi" w:cstheme="minorHAnsi"/>
          <w:sz w:val="21"/>
          <w:szCs w:val="21"/>
        </w:rPr>
        <w:t xml:space="preserve">ks </w:t>
      </w:r>
      <w:r w:rsidRPr="00CA5485">
        <w:rPr>
          <w:rFonts w:asciiTheme="minorHAnsi" w:hAnsiTheme="minorHAnsi" w:cstheme="minorHAnsi"/>
          <w:sz w:val="21"/>
          <w:szCs w:val="21"/>
        </w:rPr>
        <w:t>prenosných hasiacich prístrojov nasledovne:</w:t>
      </w:r>
    </w:p>
    <w:tbl>
      <w:tblPr>
        <w:tblW w:w="9072" w:type="dxa"/>
        <w:tblInd w:w="70" w:type="dxa"/>
        <w:tblLayout w:type="fixed"/>
        <w:tblCellMar>
          <w:left w:w="70" w:type="dxa"/>
          <w:right w:w="70" w:type="dxa"/>
        </w:tblCellMar>
        <w:tblLook w:val="00A0" w:firstRow="1" w:lastRow="0" w:firstColumn="1" w:lastColumn="0" w:noHBand="0" w:noVBand="0"/>
      </w:tblPr>
      <w:tblGrid>
        <w:gridCol w:w="1701"/>
        <w:gridCol w:w="7371"/>
      </w:tblGrid>
      <w:tr w:rsidR="00A86C43" w:rsidRPr="00CA5485" w14:paraId="313B2350" w14:textId="77777777" w:rsidTr="0007072B">
        <w:trPr>
          <w:trHeight w:val="340"/>
        </w:trPr>
        <w:tc>
          <w:tcPr>
            <w:tcW w:w="1701" w:type="dxa"/>
            <w:vAlign w:val="center"/>
          </w:tcPr>
          <w:p w14:paraId="16D3B374" w14:textId="77777777" w:rsidR="000C7605" w:rsidRPr="00CA5485" w:rsidRDefault="000C7605" w:rsidP="000C7605">
            <w:pPr>
              <w:jc w:val="center"/>
              <w:rPr>
                <w:rFonts w:asciiTheme="minorHAnsi" w:hAnsiTheme="minorHAnsi" w:cstheme="minorHAnsi"/>
                <w:sz w:val="20"/>
                <w:szCs w:val="20"/>
              </w:rPr>
            </w:pPr>
            <w:r w:rsidRPr="00CA5485">
              <w:rPr>
                <w:rFonts w:asciiTheme="minorHAnsi" w:hAnsiTheme="minorHAnsi" w:cstheme="minorHAnsi"/>
                <w:sz w:val="21"/>
                <w:szCs w:val="21"/>
              </w:rPr>
              <w:t xml:space="preserve">– </w:t>
            </w:r>
            <w:r w:rsidRPr="00CA5485">
              <w:rPr>
                <w:rFonts w:asciiTheme="minorHAnsi" w:hAnsiTheme="minorHAnsi" w:cstheme="minorHAnsi"/>
                <w:sz w:val="20"/>
                <w:szCs w:val="20"/>
              </w:rPr>
              <w:t>na I.</w:t>
            </w:r>
            <w:r w:rsidR="00CA5485" w:rsidRPr="00CA5485">
              <w:rPr>
                <w:rFonts w:asciiTheme="minorHAnsi" w:hAnsiTheme="minorHAnsi" w:cstheme="minorHAnsi"/>
                <w:sz w:val="20"/>
                <w:szCs w:val="20"/>
              </w:rPr>
              <w:t>P</w:t>
            </w:r>
            <w:r w:rsidRPr="00CA5485">
              <w:rPr>
                <w:rFonts w:asciiTheme="minorHAnsi" w:hAnsiTheme="minorHAnsi" w:cstheme="minorHAnsi"/>
                <w:sz w:val="20"/>
                <w:szCs w:val="20"/>
              </w:rPr>
              <w:t>P:</w:t>
            </w:r>
          </w:p>
        </w:tc>
        <w:tc>
          <w:tcPr>
            <w:tcW w:w="7371" w:type="dxa"/>
            <w:vAlign w:val="center"/>
          </w:tcPr>
          <w:p w14:paraId="5298211C" w14:textId="77777777" w:rsidR="000C7605" w:rsidRPr="00CA5485" w:rsidRDefault="00CA5485" w:rsidP="000C7605">
            <w:pPr>
              <w:rPr>
                <w:rFonts w:asciiTheme="minorHAnsi" w:hAnsiTheme="minorHAnsi" w:cstheme="minorHAnsi"/>
                <w:sz w:val="20"/>
                <w:szCs w:val="20"/>
              </w:rPr>
            </w:pPr>
            <w:r w:rsidRPr="00CA5485">
              <w:rPr>
                <w:rFonts w:asciiTheme="minorHAnsi" w:hAnsiTheme="minorHAnsi" w:cstheme="minorHAnsi"/>
                <w:sz w:val="21"/>
                <w:szCs w:val="21"/>
              </w:rPr>
              <w:t>1</w:t>
            </w:r>
            <w:r w:rsidR="000C7605" w:rsidRPr="00CA5485">
              <w:rPr>
                <w:rFonts w:asciiTheme="minorHAnsi" w:hAnsiTheme="minorHAnsi" w:cstheme="minorHAnsi"/>
                <w:sz w:val="21"/>
                <w:szCs w:val="21"/>
              </w:rPr>
              <w:t xml:space="preserve"> x hasiaci prístroj s náplňou prášku (6 kg/ks),</w:t>
            </w:r>
          </w:p>
        </w:tc>
      </w:tr>
      <w:tr w:rsidR="00A86C43" w:rsidRPr="00CA5485" w14:paraId="0279B7D5" w14:textId="77777777" w:rsidTr="0007072B">
        <w:trPr>
          <w:trHeight w:val="340"/>
        </w:trPr>
        <w:tc>
          <w:tcPr>
            <w:tcW w:w="1701" w:type="dxa"/>
            <w:vAlign w:val="center"/>
          </w:tcPr>
          <w:p w14:paraId="44C67C5E" w14:textId="77777777" w:rsidR="000C7605" w:rsidRPr="00CA5485" w:rsidRDefault="000C7605" w:rsidP="000C7605">
            <w:pPr>
              <w:jc w:val="center"/>
              <w:rPr>
                <w:rFonts w:asciiTheme="minorHAnsi" w:hAnsiTheme="minorHAnsi" w:cstheme="minorHAnsi"/>
                <w:sz w:val="21"/>
                <w:szCs w:val="21"/>
              </w:rPr>
            </w:pPr>
          </w:p>
        </w:tc>
        <w:tc>
          <w:tcPr>
            <w:tcW w:w="7371" w:type="dxa"/>
            <w:vAlign w:val="center"/>
          </w:tcPr>
          <w:p w14:paraId="0D9E06DB" w14:textId="77777777" w:rsidR="000C7605" w:rsidRPr="00CA5485" w:rsidRDefault="00CA5485" w:rsidP="000C7605">
            <w:pPr>
              <w:rPr>
                <w:rFonts w:asciiTheme="minorHAnsi" w:hAnsiTheme="minorHAnsi" w:cstheme="minorHAnsi"/>
                <w:sz w:val="21"/>
                <w:szCs w:val="21"/>
              </w:rPr>
            </w:pPr>
            <w:r w:rsidRPr="00CA5485">
              <w:rPr>
                <w:rFonts w:asciiTheme="minorHAnsi" w:hAnsiTheme="minorHAnsi" w:cstheme="minorHAnsi"/>
                <w:sz w:val="21"/>
                <w:szCs w:val="21"/>
              </w:rPr>
              <w:t>1</w:t>
            </w:r>
            <w:r w:rsidR="000C7605" w:rsidRPr="00CA5485">
              <w:rPr>
                <w:rFonts w:asciiTheme="minorHAnsi" w:hAnsiTheme="minorHAnsi" w:cstheme="minorHAnsi"/>
                <w:sz w:val="21"/>
                <w:szCs w:val="21"/>
              </w:rPr>
              <w:t xml:space="preserve"> x hasiaci prístroj s náplňou oxidu uhličitého (5 kg/ks),</w:t>
            </w:r>
          </w:p>
        </w:tc>
      </w:tr>
      <w:tr w:rsidR="00A86C43" w:rsidRPr="00CA5485" w14:paraId="45EBE6C2" w14:textId="77777777" w:rsidTr="0007072B">
        <w:trPr>
          <w:trHeight w:val="340"/>
        </w:trPr>
        <w:tc>
          <w:tcPr>
            <w:tcW w:w="1701" w:type="dxa"/>
            <w:vAlign w:val="center"/>
          </w:tcPr>
          <w:p w14:paraId="128E29AB" w14:textId="77777777" w:rsidR="000C7605" w:rsidRPr="00CA5485" w:rsidRDefault="000C7605" w:rsidP="000C7605">
            <w:pPr>
              <w:jc w:val="center"/>
              <w:rPr>
                <w:rFonts w:asciiTheme="minorHAnsi" w:hAnsiTheme="minorHAnsi" w:cstheme="minorHAnsi"/>
                <w:sz w:val="21"/>
                <w:szCs w:val="21"/>
              </w:rPr>
            </w:pPr>
            <w:r w:rsidRPr="00CA5485">
              <w:rPr>
                <w:rFonts w:asciiTheme="minorHAnsi" w:hAnsiTheme="minorHAnsi" w:cstheme="minorHAnsi"/>
                <w:sz w:val="21"/>
                <w:szCs w:val="21"/>
              </w:rPr>
              <w:t xml:space="preserve">– </w:t>
            </w:r>
            <w:r w:rsidRPr="00CA5485">
              <w:rPr>
                <w:rFonts w:asciiTheme="minorHAnsi" w:hAnsiTheme="minorHAnsi" w:cstheme="minorHAnsi"/>
                <w:sz w:val="20"/>
                <w:szCs w:val="20"/>
              </w:rPr>
              <w:t>na I.NP:</w:t>
            </w:r>
          </w:p>
        </w:tc>
        <w:tc>
          <w:tcPr>
            <w:tcW w:w="7371" w:type="dxa"/>
            <w:vAlign w:val="center"/>
          </w:tcPr>
          <w:p w14:paraId="72E13CF1" w14:textId="77777777" w:rsidR="000C7605" w:rsidRPr="00CA5485" w:rsidRDefault="00CA5485" w:rsidP="000C7605">
            <w:pPr>
              <w:rPr>
                <w:rFonts w:asciiTheme="minorHAnsi" w:hAnsiTheme="minorHAnsi" w:cstheme="minorHAnsi"/>
                <w:sz w:val="21"/>
                <w:szCs w:val="21"/>
              </w:rPr>
            </w:pPr>
            <w:r w:rsidRPr="00CA5485">
              <w:rPr>
                <w:rFonts w:asciiTheme="minorHAnsi" w:hAnsiTheme="minorHAnsi" w:cstheme="minorHAnsi"/>
                <w:sz w:val="21"/>
                <w:szCs w:val="21"/>
              </w:rPr>
              <w:t>4</w:t>
            </w:r>
            <w:r w:rsidR="000C7605" w:rsidRPr="00CA5485">
              <w:rPr>
                <w:rFonts w:asciiTheme="minorHAnsi" w:hAnsiTheme="minorHAnsi" w:cstheme="minorHAnsi"/>
                <w:sz w:val="21"/>
                <w:szCs w:val="21"/>
              </w:rPr>
              <w:t xml:space="preserve"> x hasiaci prístroj s náplňou prášku (6 kg/ks),</w:t>
            </w:r>
          </w:p>
        </w:tc>
      </w:tr>
      <w:tr w:rsidR="00A86C43" w:rsidRPr="00CA5485" w14:paraId="22D47627" w14:textId="77777777" w:rsidTr="0007072B">
        <w:trPr>
          <w:trHeight w:val="340"/>
        </w:trPr>
        <w:tc>
          <w:tcPr>
            <w:tcW w:w="1701" w:type="dxa"/>
            <w:vAlign w:val="center"/>
          </w:tcPr>
          <w:p w14:paraId="06006809" w14:textId="77777777" w:rsidR="000C7605" w:rsidRPr="00CA5485" w:rsidRDefault="000C7605" w:rsidP="000C7605">
            <w:pPr>
              <w:jc w:val="center"/>
              <w:rPr>
                <w:rFonts w:asciiTheme="minorHAnsi" w:hAnsiTheme="minorHAnsi" w:cstheme="minorHAnsi"/>
                <w:sz w:val="21"/>
                <w:szCs w:val="21"/>
              </w:rPr>
            </w:pPr>
            <w:r w:rsidRPr="00CA5485">
              <w:rPr>
                <w:rFonts w:asciiTheme="minorHAnsi" w:hAnsiTheme="minorHAnsi" w:cstheme="minorHAnsi"/>
                <w:sz w:val="21"/>
                <w:szCs w:val="21"/>
              </w:rPr>
              <w:t xml:space="preserve">– </w:t>
            </w:r>
            <w:r w:rsidRPr="00CA5485">
              <w:rPr>
                <w:rFonts w:asciiTheme="minorHAnsi" w:hAnsiTheme="minorHAnsi" w:cstheme="minorHAnsi"/>
                <w:sz w:val="20"/>
                <w:szCs w:val="20"/>
              </w:rPr>
              <w:t>na II.NP:</w:t>
            </w:r>
          </w:p>
        </w:tc>
        <w:tc>
          <w:tcPr>
            <w:tcW w:w="7371" w:type="dxa"/>
            <w:vAlign w:val="center"/>
          </w:tcPr>
          <w:p w14:paraId="58A3E6A7" w14:textId="77777777" w:rsidR="000C7605" w:rsidRPr="00CA5485" w:rsidRDefault="00CA5485" w:rsidP="000C7605">
            <w:pPr>
              <w:rPr>
                <w:rFonts w:asciiTheme="minorHAnsi" w:hAnsiTheme="minorHAnsi" w:cstheme="minorHAnsi"/>
                <w:sz w:val="21"/>
                <w:szCs w:val="21"/>
              </w:rPr>
            </w:pPr>
            <w:r w:rsidRPr="00CA5485">
              <w:rPr>
                <w:rFonts w:asciiTheme="minorHAnsi" w:hAnsiTheme="minorHAnsi" w:cstheme="minorHAnsi"/>
                <w:sz w:val="21"/>
                <w:szCs w:val="21"/>
              </w:rPr>
              <w:t>2</w:t>
            </w:r>
            <w:r w:rsidR="006447D1" w:rsidRPr="00CA5485">
              <w:rPr>
                <w:rFonts w:asciiTheme="minorHAnsi" w:hAnsiTheme="minorHAnsi" w:cstheme="minorHAnsi"/>
                <w:sz w:val="21"/>
                <w:szCs w:val="21"/>
              </w:rPr>
              <w:t xml:space="preserve"> x hasiaci prístroj s náplňou prášku (6 kg/ks),</w:t>
            </w:r>
          </w:p>
        </w:tc>
      </w:tr>
    </w:tbl>
    <w:p w14:paraId="4BC575B5" w14:textId="77777777" w:rsidR="00334457" w:rsidRPr="00CA5485" w:rsidRDefault="00334457" w:rsidP="00334457">
      <w:pPr>
        <w:jc w:val="both"/>
        <w:rPr>
          <w:rFonts w:asciiTheme="minorHAnsi" w:hAnsiTheme="minorHAnsi" w:cstheme="minorHAnsi"/>
          <w:sz w:val="21"/>
          <w:szCs w:val="21"/>
        </w:rPr>
      </w:pPr>
    </w:p>
    <w:p w14:paraId="71417BCA" w14:textId="77777777" w:rsidR="00334457" w:rsidRPr="00CA5485" w:rsidRDefault="00334457" w:rsidP="00334457">
      <w:pPr>
        <w:ind w:left="142" w:firstLine="567"/>
        <w:jc w:val="both"/>
        <w:rPr>
          <w:rFonts w:asciiTheme="minorHAnsi" w:hAnsiTheme="minorHAnsi" w:cstheme="minorHAnsi"/>
          <w:sz w:val="21"/>
          <w:szCs w:val="21"/>
        </w:rPr>
      </w:pPr>
      <w:r w:rsidRPr="00CA5485">
        <w:rPr>
          <w:rFonts w:asciiTheme="minorHAnsi" w:hAnsiTheme="minorHAnsi" w:cstheme="minorHAnsi"/>
          <w:sz w:val="21"/>
          <w:szCs w:val="21"/>
        </w:rPr>
        <w:t xml:space="preserve">V zmysle </w:t>
      </w:r>
      <w:r w:rsidRPr="00CA5485">
        <w:rPr>
          <w:rFonts w:asciiTheme="minorHAnsi" w:eastAsia="MS Mincho" w:hAnsiTheme="minorHAnsi" w:cstheme="minorHAnsi"/>
          <w:sz w:val="21"/>
          <w:szCs w:val="21"/>
        </w:rPr>
        <w:t>STN 92 0202-1</w:t>
      </w:r>
      <w:r w:rsidRPr="00CA5485">
        <w:rPr>
          <w:rFonts w:asciiTheme="minorHAnsi" w:hAnsiTheme="minorHAnsi" w:cstheme="minorHAnsi"/>
          <w:sz w:val="21"/>
          <w:szCs w:val="21"/>
        </w:rPr>
        <w:t xml:space="preserve"> boli hasiace prístroje umiestnené v blízkosti hraníc požiarnych úsekov započítané do celkového požadovaného množstva viacerých susediacich požiarnych úsekov – umiestnenie viď. jednotlivé pôdorysy.</w:t>
      </w:r>
    </w:p>
    <w:p w14:paraId="7836E8D1" w14:textId="77777777" w:rsidR="00334457" w:rsidRPr="00CA5485" w:rsidRDefault="00334457" w:rsidP="00334457">
      <w:pPr>
        <w:ind w:left="142" w:firstLine="567"/>
        <w:jc w:val="both"/>
        <w:rPr>
          <w:rFonts w:asciiTheme="minorHAnsi" w:hAnsiTheme="minorHAnsi" w:cstheme="minorHAnsi"/>
          <w:sz w:val="21"/>
          <w:szCs w:val="21"/>
        </w:rPr>
      </w:pPr>
      <w:r w:rsidRPr="00CA5485">
        <w:rPr>
          <w:rFonts w:asciiTheme="minorHAnsi" w:hAnsiTheme="minorHAnsi" w:cstheme="minorHAnsi"/>
          <w:sz w:val="21"/>
          <w:szCs w:val="21"/>
        </w:rPr>
        <w:t>Ekvivalentné množstvo hasiacej látky a počet hasiacich prístrojov je určený podľa STN 92 0202-1 vo výpočtovej prílohe.</w:t>
      </w:r>
    </w:p>
    <w:p w14:paraId="6D8EA49E" w14:textId="77777777" w:rsidR="00334457" w:rsidRPr="00CA5485" w:rsidRDefault="00334457" w:rsidP="00334457">
      <w:pPr>
        <w:pStyle w:val="Zkladntext220"/>
        <w:rPr>
          <w:rFonts w:asciiTheme="minorHAnsi" w:hAnsiTheme="minorHAnsi" w:cstheme="minorHAnsi"/>
          <w:sz w:val="21"/>
          <w:szCs w:val="21"/>
        </w:rPr>
      </w:pPr>
      <w:r w:rsidRPr="00CA5485">
        <w:rPr>
          <w:rFonts w:asciiTheme="minorHAnsi" w:hAnsiTheme="minorHAnsi" w:cstheme="minorHAnsi"/>
          <w:sz w:val="21"/>
          <w:szCs w:val="21"/>
        </w:rPr>
        <w:t xml:space="preserve">Umiestnenie hasiacich prístrojov musí byť na viditeľnom a ľahko  prístupnom mieste, s výškou rukoväte maximálne 1,5 m nad podlahou. Stanovište hasiacich prístrojov musí byť označené značkou </w:t>
      </w:r>
      <w:r w:rsidRPr="00CA5485">
        <w:rPr>
          <w:rFonts w:asciiTheme="minorHAnsi" w:hAnsiTheme="minorHAnsi" w:cstheme="minorHAnsi"/>
          <w:sz w:val="21"/>
          <w:szCs w:val="21"/>
        </w:rPr>
        <w:lastRenderedPageBreak/>
        <w:t>podľa vyhl. MV SR č. 719/2002. Prenosný hasiaci prístroj musí byť na svojom stanovišti chránený pred nepriaznivými účinkami prostredia.</w:t>
      </w:r>
    </w:p>
    <w:p w14:paraId="144E23A2" w14:textId="77777777" w:rsidR="00334457" w:rsidRPr="00A86C43" w:rsidRDefault="00334457" w:rsidP="00334457">
      <w:pPr>
        <w:pStyle w:val="Zkladntext220"/>
        <w:rPr>
          <w:rFonts w:asciiTheme="minorHAnsi" w:hAnsiTheme="minorHAnsi" w:cstheme="minorHAnsi"/>
          <w:color w:val="FF0000"/>
          <w:sz w:val="21"/>
          <w:szCs w:val="21"/>
        </w:rPr>
      </w:pPr>
    </w:p>
    <w:p w14:paraId="14B9B66D" w14:textId="77777777" w:rsidR="00334457" w:rsidRPr="00460C73" w:rsidRDefault="00334457" w:rsidP="00334457">
      <w:pPr>
        <w:ind w:firstLine="720"/>
        <w:jc w:val="both"/>
        <w:rPr>
          <w:rFonts w:asciiTheme="minorHAnsi" w:hAnsiTheme="minorHAnsi" w:cstheme="minorHAnsi"/>
          <w:sz w:val="21"/>
          <w:szCs w:val="21"/>
        </w:rPr>
      </w:pPr>
      <w:r w:rsidRPr="00460C73">
        <w:rPr>
          <w:rFonts w:asciiTheme="minorHAnsi" w:hAnsiTheme="minorHAnsi" w:cstheme="minorHAnsi"/>
          <w:sz w:val="21"/>
          <w:szCs w:val="21"/>
        </w:rPr>
        <w:t>Hlasová signalizácia požiaru:</w:t>
      </w:r>
    </w:p>
    <w:p w14:paraId="33982C65" w14:textId="77777777" w:rsidR="00460C73" w:rsidRPr="00460C73" w:rsidRDefault="00334457" w:rsidP="00460C73">
      <w:pPr>
        <w:pStyle w:val="Odsekzoznamu"/>
        <w:numPr>
          <w:ilvl w:val="0"/>
          <w:numId w:val="5"/>
        </w:numPr>
        <w:ind w:left="142" w:firstLine="0"/>
        <w:jc w:val="both"/>
        <w:rPr>
          <w:rFonts w:asciiTheme="minorHAnsi" w:hAnsiTheme="minorHAnsi" w:cstheme="minorHAnsi"/>
          <w:sz w:val="21"/>
          <w:szCs w:val="21"/>
        </w:rPr>
      </w:pPr>
      <w:r w:rsidRPr="00460C73">
        <w:rPr>
          <w:rFonts w:asciiTheme="minorHAnsi" w:hAnsiTheme="minorHAnsi" w:cstheme="minorHAnsi"/>
          <w:bCs/>
          <w:sz w:val="21"/>
          <w:szCs w:val="21"/>
        </w:rPr>
        <w:t xml:space="preserve">stavba </w:t>
      </w:r>
      <w:r w:rsidRPr="00460C73">
        <w:rPr>
          <w:rFonts w:asciiTheme="minorHAnsi" w:hAnsiTheme="minorHAnsi" w:cstheme="minorHAnsi"/>
          <w:sz w:val="21"/>
          <w:szCs w:val="21"/>
        </w:rPr>
        <w:t>musí byť v zmysle § 90 vyhl. MV SR č. 94/2004 vybavená hlasovou signalizáciou požiaru</w:t>
      </w:r>
      <w:r w:rsidR="00460C73">
        <w:rPr>
          <w:rFonts w:asciiTheme="minorHAnsi" w:hAnsiTheme="minorHAnsi" w:cstheme="minorHAnsi"/>
          <w:sz w:val="21"/>
          <w:szCs w:val="21"/>
        </w:rPr>
        <w:t xml:space="preserve"> (ďalej len HSP)</w:t>
      </w:r>
      <w:r w:rsidRPr="00460C73">
        <w:rPr>
          <w:rFonts w:asciiTheme="minorHAnsi" w:hAnsiTheme="minorHAnsi" w:cstheme="minorHAnsi"/>
          <w:sz w:val="21"/>
          <w:szCs w:val="21"/>
        </w:rPr>
        <w:t>.</w:t>
      </w:r>
      <w:r w:rsidR="00460C73">
        <w:rPr>
          <w:rFonts w:asciiTheme="minorHAnsi" w:hAnsiTheme="minorHAnsi" w:cstheme="minorHAnsi"/>
          <w:sz w:val="21"/>
          <w:szCs w:val="21"/>
        </w:rPr>
        <w:t xml:space="preserve"> </w:t>
      </w:r>
      <w:r w:rsidR="00460C73" w:rsidRPr="00460C73">
        <w:rPr>
          <w:rFonts w:asciiTheme="minorHAnsi" w:hAnsiTheme="minorHAnsi" w:cstheme="minorHAnsi"/>
          <w:snapToGrid w:val="0"/>
          <w:sz w:val="21"/>
          <w:szCs w:val="21"/>
        </w:rPr>
        <w:t>Súčasti systému HSP</w:t>
      </w:r>
      <w:r w:rsidR="00460C73" w:rsidRPr="00460C73">
        <w:rPr>
          <w:rFonts w:asciiTheme="minorHAnsi" w:hAnsiTheme="minorHAnsi" w:cstheme="minorHAnsi"/>
          <w:snapToGrid w:val="0"/>
          <w:sz w:val="21"/>
          <w:szCs w:val="21"/>
          <w:vertAlign w:val="superscript"/>
        </w:rPr>
        <w:t xml:space="preserve"> </w:t>
      </w:r>
      <w:r w:rsidR="00460C73" w:rsidRPr="00460C73">
        <w:rPr>
          <w:rFonts w:asciiTheme="minorHAnsi" w:hAnsiTheme="minorHAnsi" w:cstheme="minorHAnsi"/>
          <w:snapToGrid w:val="0"/>
          <w:sz w:val="21"/>
          <w:szCs w:val="21"/>
        </w:rPr>
        <w:t>musia byť inštalované tak, aby umožňovali dobrú a zreteľnú počuteľnosť. V posudzovanej stavbe nie je možné vylúčiť výskyt osôb s poruchou sluchu</w:t>
      </w:r>
      <w:r w:rsidR="00460C73" w:rsidRPr="00460C73">
        <w:rPr>
          <w:rFonts w:asciiTheme="minorHAnsi" w:hAnsiTheme="minorHAnsi" w:cstheme="minorHAnsi"/>
          <w:sz w:val="21"/>
          <w:szCs w:val="21"/>
        </w:rPr>
        <w:t xml:space="preserve"> – </w:t>
      </w:r>
      <w:r w:rsidR="00460C73" w:rsidRPr="00460C73">
        <w:rPr>
          <w:rFonts w:asciiTheme="minorHAnsi" w:hAnsiTheme="minorHAnsi" w:cstheme="minorHAnsi"/>
          <w:snapToGrid w:val="0"/>
          <w:sz w:val="21"/>
          <w:szCs w:val="21"/>
        </w:rPr>
        <w:t>priestory, v ktorých sa tieto osoby môžu pohybovať musia byť vybavené aj zariadením na vizuálnu signalizáciu požiaru.</w:t>
      </w:r>
      <w:r w:rsidR="00460C73">
        <w:rPr>
          <w:rFonts w:asciiTheme="minorHAnsi" w:hAnsiTheme="minorHAnsi" w:cstheme="minorHAnsi"/>
          <w:sz w:val="21"/>
          <w:szCs w:val="21"/>
        </w:rPr>
        <w:t xml:space="preserve"> </w:t>
      </w:r>
      <w:r w:rsidR="00460C73" w:rsidRPr="00460C73">
        <w:rPr>
          <w:rFonts w:asciiTheme="minorHAnsi" w:hAnsiTheme="minorHAnsi" w:cstheme="minorHAnsi"/>
          <w:sz w:val="21"/>
          <w:szCs w:val="21"/>
        </w:rPr>
        <w:t xml:space="preserve">Projekt </w:t>
      </w:r>
      <w:r w:rsidR="00460C73" w:rsidRPr="00460C73">
        <w:rPr>
          <w:rFonts w:asciiTheme="minorHAnsi" w:hAnsiTheme="minorHAnsi" w:cstheme="minorHAnsi"/>
          <w:snapToGrid w:val="0"/>
          <w:sz w:val="21"/>
          <w:szCs w:val="21"/>
        </w:rPr>
        <w:t>HSP</w:t>
      </w:r>
      <w:r w:rsidR="00460C73" w:rsidRPr="00460C73">
        <w:rPr>
          <w:rFonts w:asciiTheme="minorHAnsi" w:hAnsiTheme="minorHAnsi" w:cstheme="minorHAnsi"/>
          <w:sz w:val="21"/>
          <w:szCs w:val="21"/>
        </w:rPr>
        <w:t xml:space="preserve"> musí byť vypracovaný v samostatnej časti projektovej dokumentácie – projekt môže vyhotoviť len odborne spôsobilá osoba.</w:t>
      </w:r>
    </w:p>
    <w:p w14:paraId="6FEBEC64" w14:textId="77777777" w:rsidR="00460C73" w:rsidRPr="00707C80" w:rsidRDefault="00460C73" w:rsidP="00707C80">
      <w:pPr>
        <w:jc w:val="both"/>
        <w:rPr>
          <w:rFonts w:asciiTheme="minorHAnsi" w:hAnsiTheme="minorHAnsi" w:cstheme="minorHAnsi"/>
          <w:snapToGrid w:val="0"/>
          <w:sz w:val="21"/>
          <w:szCs w:val="21"/>
        </w:rPr>
      </w:pPr>
      <w:bookmarkStart w:id="11" w:name="_Hlk508043463"/>
    </w:p>
    <w:bookmarkEnd w:id="11"/>
    <w:p w14:paraId="48D8A007" w14:textId="77777777" w:rsidR="00707C80" w:rsidRPr="00BB78B7" w:rsidRDefault="00707C80" w:rsidP="00707C80">
      <w:pPr>
        <w:ind w:firstLine="567"/>
        <w:jc w:val="both"/>
        <w:rPr>
          <w:rFonts w:asciiTheme="minorHAnsi" w:hAnsiTheme="minorHAnsi" w:cstheme="minorHAnsi"/>
          <w:snapToGrid w:val="0"/>
          <w:sz w:val="21"/>
          <w:szCs w:val="21"/>
        </w:rPr>
      </w:pPr>
      <w:r>
        <w:rPr>
          <w:rFonts w:asciiTheme="minorHAnsi" w:hAnsiTheme="minorHAnsi" w:cstheme="minorHAnsi"/>
          <w:snapToGrid w:val="0"/>
          <w:sz w:val="21"/>
          <w:szCs w:val="21"/>
        </w:rPr>
        <w:t>HSP</w:t>
      </w:r>
      <w:r w:rsidRPr="00BB78B7">
        <w:rPr>
          <w:rFonts w:asciiTheme="minorHAnsi" w:hAnsiTheme="minorHAnsi" w:cstheme="minorHAnsi"/>
          <w:snapToGrid w:val="0"/>
          <w:sz w:val="21"/>
          <w:szCs w:val="21"/>
        </w:rPr>
        <w:t xml:space="preserve"> musí mať zabezpečenú trvalú dodávku elektrickej energie káblami, ktorých vlastnosti určuje STN 92 0203. Trasa káblov pre trvalú dodávku elektrickej energie musí byť navrhnutá a zhotovená tak, aby spĺňala všetky požiadavky na kritérium funkčnej odolnosti a aby počas požiaru v stanovenom čase podľa prílohy A STN 92 0203 nebola poškodená okolitými prvkami alebo systémami stavby (napr. konštrukciami, inštalačnými rozvodmi, a pod.). </w:t>
      </w:r>
    </w:p>
    <w:p w14:paraId="3980155E" w14:textId="77777777" w:rsidR="00707C80" w:rsidRPr="00BB78B7" w:rsidRDefault="00707C80" w:rsidP="00707C80">
      <w:pPr>
        <w:ind w:firstLine="567"/>
        <w:jc w:val="both"/>
        <w:rPr>
          <w:rFonts w:asciiTheme="minorHAnsi" w:hAnsiTheme="minorHAnsi" w:cstheme="minorHAnsi"/>
          <w:snapToGrid w:val="0"/>
          <w:sz w:val="21"/>
          <w:szCs w:val="21"/>
        </w:rPr>
      </w:pPr>
      <w:r w:rsidRPr="00BB78B7">
        <w:rPr>
          <w:rFonts w:asciiTheme="minorHAnsi" w:hAnsiTheme="minorHAnsi" w:cstheme="minorHAnsi"/>
          <w:snapToGrid w:val="0"/>
          <w:sz w:val="21"/>
          <w:szCs w:val="21"/>
        </w:rPr>
        <w:t>Posudzovaná stavba je stavba sociálnych služieb, z uvedeného dôvodu sa p</w:t>
      </w:r>
      <w:r w:rsidRPr="00BB78B7">
        <w:rPr>
          <w:rFonts w:asciiTheme="minorHAnsi" w:hAnsiTheme="minorHAnsi" w:cstheme="minorHAnsi"/>
          <w:bCs/>
          <w:sz w:val="21"/>
          <w:szCs w:val="21"/>
        </w:rPr>
        <w:t xml:space="preserve">re rozvody </w:t>
      </w:r>
      <w:r>
        <w:rPr>
          <w:rFonts w:asciiTheme="minorHAnsi" w:hAnsiTheme="minorHAnsi" w:cstheme="minorHAnsi"/>
          <w:bCs/>
          <w:sz w:val="21"/>
          <w:szCs w:val="21"/>
        </w:rPr>
        <w:t>HSP</w:t>
      </w:r>
      <w:r w:rsidRPr="00BB78B7">
        <w:rPr>
          <w:rFonts w:asciiTheme="minorHAnsi" w:hAnsiTheme="minorHAnsi" w:cstheme="minorHAnsi"/>
          <w:bCs/>
          <w:sz w:val="21"/>
          <w:szCs w:val="21"/>
        </w:rPr>
        <w:t xml:space="preserve"> musia použiť káble a káblové trasy s triedou reakcie na oheň B2</w:t>
      </w:r>
      <w:r w:rsidRPr="00BB78B7">
        <w:rPr>
          <w:rFonts w:asciiTheme="minorHAnsi" w:hAnsiTheme="minorHAnsi" w:cstheme="minorHAnsi"/>
          <w:bCs/>
          <w:sz w:val="21"/>
          <w:szCs w:val="21"/>
          <w:vertAlign w:val="subscript"/>
        </w:rPr>
        <w:t>ca</w:t>
      </w:r>
      <w:r w:rsidRPr="00BB78B7">
        <w:rPr>
          <w:rFonts w:asciiTheme="minorHAnsi" w:hAnsiTheme="minorHAnsi" w:cstheme="minorHAnsi"/>
          <w:bCs/>
          <w:sz w:val="21"/>
          <w:szCs w:val="21"/>
        </w:rPr>
        <w:t>-s1,d1,a1</w:t>
      </w:r>
      <w:r w:rsidR="000337A7">
        <w:rPr>
          <w:rFonts w:asciiTheme="minorHAnsi" w:hAnsiTheme="minorHAnsi" w:cstheme="minorHAnsi"/>
          <w:bCs/>
          <w:sz w:val="21"/>
          <w:szCs w:val="21"/>
        </w:rPr>
        <w:t xml:space="preserve"> a </w:t>
      </w:r>
      <w:r w:rsidRPr="00BB78B7">
        <w:rPr>
          <w:rFonts w:asciiTheme="minorHAnsi" w:hAnsiTheme="minorHAnsi" w:cstheme="minorHAnsi"/>
          <w:bCs/>
          <w:sz w:val="21"/>
          <w:szCs w:val="21"/>
        </w:rPr>
        <w:t xml:space="preserve">funkčnou odolnosťou najmenej 30 minút. </w:t>
      </w:r>
    </w:p>
    <w:p w14:paraId="01C0956A" w14:textId="77777777" w:rsidR="00707C80" w:rsidRPr="00BB78B7" w:rsidRDefault="00707C80" w:rsidP="00707C80">
      <w:pPr>
        <w:ind w:firstLine="567"/>
        <w:jc w:val="both"/>
        <w:rPr>
          <w:rFonts w:asciiTheme="minorHAnsi" w:hAnsiTheme="minorHAnsi" w:cstheme="minorHAnsi"/>
          <w:snapToGrid w:val="0"/>
          <w:sz w:val="21"/>
          <w:szCs w:val="21"/>
        </w:rPr>
      </w:pPr>
      <w:r w:rsidRPr="00BB78B7">
        <w:rPr>
          <w:rFonts w:asciiTheme="minorHAnsi" w:hAnsiTheme="minorHAnsi" w:cstheme="minorHAnsi"/>
          <w:snapToGrid w:val="0"/>
          <w:sz w:val="21"/>
          <w:szCs w:val="21"/>
        </w:rPr>
        <w:t>Pre splnenie požiadavky na funkčnú odolnosť trasy 30 minút musí byť aj v poslednom nadzemnom podlaží N1.01/N2 použitý požiarny strop s 30 minútovou požiarnou odolnosťou. Jedná sa o </w:t>
      </w:r>
      <w:r w:rsidRPr="00BB78B7">
        <w:rPr>
          <w:rFonts w:asciiTheme="minorHAnsi" w:hAnsiTheme="minorHAnsi" w:cstheme="minorHAnsi"/>
          <w:sz w:val="21"/>
          <w:szCs w:val="21"/>
        </w:rPr>
        <w:t xml:space="preserve">nenosný požiarny strop, ktorý bude zrealizovaný zo sadrokartónového systému s požiarnou odolnosťou EI 30. </w:t>
      </w:r>
    </w:p>
    <w:p w14:paraId="5430A3F3" w14:textId="77777777" w:rsidR="004D1567" w:rsidRPr="00A86C43" w:rsidRDefault="004D1567" w:rsidP="00334457">
      <w:pPr>
        <w:pStyle w:val="Zkladntext21"/>
        <w:ind w:firstLine="0"/>
        <w:jc w:val="left"/>
        <w:rPr>
          <w:rFonts w:asciiTheme="minorHAnsi" w:hAnsiTheme="minorHAnsi" w:cstheme="minorHAnsi"/>
          <w:b/>
          <w:bCs/>
          <w:color w:val="FF0000"/>
          <w:sz w:val="21"/>
          <w:szCs w:val="21"/>
        </w:rPr>
      </w:pPr>
    </w:p>
    <w:p w14:paraId="690E9411" w14:textId="77777777" w:rsidR="00334457" w:rsidRPr="00CA5485" w:rsidRDefault="00334457" w:rsidP="00334457">
      <w:pPr>
        <w:ind w:firstLine="720"/>
        <w:jc w:val="both"/>
        <w:rPr>
          <w:rFonts w:asciiTheme="minorHAnsi" w:hAnsiTheme="minorHAnsi" w:cstheme="minorHAnsi"/>
          <w:sz w:val="21"/>
          <w:szCs w:val="21"/>
        </w:rPr>
      </w:pPr>
      <w:r w:rsidRPr="00CA5485">
        <w:rPr>
          <w:rFonts w:asciiTheme="minorHAnsi" w:hAnsiTheme="minorHAnsi" w:cstheme="minorHAnsi"/>
          <w:bCs/>
          <w:sz w:val="21"/>
          <w:szCs w:val="21"/>
        </w:rPr>
        <w:t>Zariadenie na odvod tepla a splodín horenia</w:t>
      </w:r>
      <w:r w:rsidRPr="00CA5485">
        <w:rPr>
          <w:rFonts w:asciiTheme="minorHAnsi" w:hAnsiTheme="minorHAnsi" w:cstheme="minorHAnsi"/>
          <w:sz w:val="21"/>
          <w:szCs w:val="21"/>
        </w:rPr>
        <w:t>:</w:t>
      </w:r>
    </w:p>
    <w:p w14:paraId="6F534B81" w14:textId="77777777" w:rsidR="00334457" w:rsidRPr="00CA5485" w:rsidRDefault="00334457" w:rsidP="00334457">
      <w:pPr>
        <w:pStyle w:val="Odsekzoznamu"/>
        <w:numPr>
          <w:ilvl w:val="0"/>
          <w:numId w:val="5"/>
        </w:numPr>
        <w:ind w:left="142" w:firstLine="0"/>
        <w:jc w:val="both"/>
        <w:rPr>
          <w:rFonts w:asciiTheme="minorHAnsi" w:hAnsiTheme="minorHAnsi" w:cstheme="minorHAnsi"/>
          <w:sz w:val="21"/>
          <w:szCs w:val="21"/>
        </w:rPr>
      </w:pPr>
      <w:r w:rsidRPr="00CA5485">
        <w:rPr>
          <w:rFonts w:asciiTheme="minorHAnsi" w:hAnsiTheme="minorHAnsi" w:cstheme="minorHAnsi"/>
          <w:bCs/>
          <w:sz w:val="21"/>
          <w:szCs w:val="21"/>
        </w:rPr>
        <w:t xml:space="preserve">stavba </w:t>
      </w:r>
      <w:r w:rsidRPr="00CA5485">
        <w:rPr>
          <w:rFonts w:asciiTheme="minorHAnsi" w:hAnsiTheme="minorHAnsi" w:cstheme="minorHAnsi"/>
          <w:sz w:val="21"/>
          <w:szCs w:val="21"/>
        </w:rPr>
        <w:t>nemusí byť vybavená zariadením na odvod tepla a splodín horenia.</w:t>
      </w:r>
    </w:p>
    <w:p w14:paraId="69849350" w14:textId="77777777" w:rsidR="000E28F4" w:rsidRPr="00A86C43" w:rsidRDefault="000E28F4" w:rsidP="00BA27D7">
      <w:pPr>
        <w:jc w:val="both"/>
        <w:rPr>
          <w:rFonts w:asciiTheme="minorHAnsi" w:hAnsiTheme="minorHAnsi" w:cstheme="minorHAnsi"/>
          <w:color w:val="FF0000"/>
          <w:sz w:val="21"/>
          <w:szCs w:val="21"/>
        </w:rPr>
      </w:pPr>
    </w:p>
    <w:p w14:paraId="1E146338" w14:textId="77777777" w:rsidR="00197304" w:rsidRPr="00CA5485" w:rsidRDefault="00197304" w:rsidP="00197304">
      <w:pPr>
        <w:pStyle w:val="Zkladntext21"/>
        <w:ind w:firstLine="0"/>
        <w:jc w:val="left"/>
        <w:rPr>
          <w:rFonts w:asciiTheme="minorHAnsi" w:hAnsiTheme="minorHAnsi" w:cstheme="minorHAnsi"/>
          <w:b/>
          <w:bCs/>
          <w:sz w:val="21"/>
          <w:szCs w:val="21"/>
          <w:u w:val="single"/>
          <w:lang w:eastAsia="sk-SK"/>
        </w:rPr>
      </w:pPr>
      <w:r w:rsidRPr="00CA5485">
        <w:rPr>
          <w:rFonts w:asciiTheme="minorHAnsi" w:hAnsiTheme="minorHAnsi" w:cstheme="minorHAnsi"/>
          <w:b/>
          <w:bCs/>
          <w:sz w:val="21"/>
          <w:szCs w:val="21"/>
          <w:u w:val="single"/>
          <w:lang w:eastAsia="sk-SK"/>
        </w:rPr>
        <w:t>Elektrická energia:</w:t>
      </w:r>
    </w:p>
    <w:p w14:paraId="0F2F1830" w14:textId="77777777" w:rsidR="00197304" w:rsidRPr="00CA5485" w:rsidRDefault="00197304" w:rsidP="00197304">
      <w:pPr>
        <w:pStyle w:val="A3"/>
        <w:numPr>
          <w:ilvl w:val="0"/>
          <w:numId w:val="0"/>
        </w:numPr>
        <w:ind w:firstLine="720"/>
        <w:jc w:val="both"/>
        <w:rPr>
          <w:rFonts w:asciiTheme="minorHAnsi" w:hAnsiTheme="minorHAnsi" w:cstheme="minorHAnsi"/>
          <w:b w:val="0"/>
          <w:sz w:val="21"/>
          <w:szCs w:val="21"/>
        </w:rPr>
      </w:pPr>
    </w:p>
    <w:p w14:paraId="1CBFAFCC" w14:textId="77777777" w:rsidR="00FB3508" w:rsidRPr="000337A7" w:rsidRDefault="00197304" w:rsidP="000337A7">
      <w:pPr>
        <w:pStyle w:val="A3"/>
        <w:numPr>
          <w:ilvl w:val="0"/>
          <w:numId w:val="0"/>
        </w:numPr>
        <w:ind w:firstLine="720"/>
        <w:jc w:val="both"/>
        <w:rPr>
          <w:rFonts w:asciiTheme="minorHAnsi" w:hAnsiTheme="minorHAnsi" w:cstheme="minorHAnsi"/>
          <w:b w:val="0"/>
          <w:sz w:val="21"/>
          <w:szCs w:val="21"/>
        </w:rPr>
      </w:pPr>
      <w:r w:rsidRPr="000337A7">
        <w:rPr>
          <w:rFonts w:asciiTheme="minorHAnsi" w:hAnsiTheme="minorHAnsi" w:cstheme="minorHAnsi"/>
          <w:b w:val="0"/>
          <w:sz w:val="21"/>
          <w:szCs w:val="21"/>
        </w:rPr>
        <w:t xml:space="preserve">Elektroinštalácia musí byť realizovaná podľa platných predpisov a je predmetom samostatnej časti projektovej dokumentácie. </w:t>
      </w:r>
    </w:p>
    <w:p w14:paraId="00C7EE18" w14:textId="77777777" w:rsidR="00197304" w:rsidRPr="000337A7" w:rsidRDefault="00197304" w:rsidP="00197304">
      <w:pPr>
        <w:pStyle w:val="A3"/>
        <w:numPr>
          <w:ilvl w:val="0"/>
          <w:numId w:val="0"/>
        </w:numPr>
        <w:ind w:firstLine="720"/>
        <w:jc w:val="both"/>
        <w:rPr>
          <w:rFonts w:asciiTheme="minorHAnsi" w:hAnsiTheme="minorHAnsi" w:cstheme="minorHAnsi"/>
          <w:b w:val="0"/>
          <w:sz w:val="21"/>
          <w:szCs w:val="21"/>
          <w:lang w:eastAsia="sk-SK"/>
        </w:rPr>
      </w:pPr>
      <w:r w:rsidRPr="000337A7">
        <w:rPr>
          <w:rFonts w:asciiTheme="minorHAnsi" w:hAnsiTheme="minorHAnsi" w:cstheme="minorHAnsi"/>
          <w:b w:val="0"/>
          <w:sz w:val="21"/>
          <w:szCs w:val="21"/>
        </w:rPr>
        <w:t xml:space="preserve">Ochrana proti účinkom atmosférickej elektriny musí byť zrealizovaná </w:t>
      </w:r>
      <w:r w:rsidRPr="000337A7">
        <w:rPr>
          <w:rFonts w:asciiTheme="minorHAnsi" w:hAnsiTheme="minorHAnsi" w:cstheme="minorHAnsi"/>
          <w:b w:val="0"/>
          <w:sz w:val="21"/>
          <w:szCs w:val="21"/>
          <w:lang w:eastAsia="sk-SK"/>
        </w:rPr>
        <w:t>v zmysle STN EN 62305</w:t>
      </w:r>
      <w:r w:rsidRPr="000337A7">
        <w:rPr>
          <w:rFonts w:asciiTheme="minorHAnsi" w:hAnsiTheme="minorHAnsi" w:cstheme="minorHAnsi"/>
          <w:b w:val="0"/>
          <w:sz w:val="21"/>
          <w:szCs w:val="21"/>
        </w:rPr>
        <w:t xml:space="preserve">. Zvody bleskozvodu vedené po povrchu konštrukcií musia byť </w:t>
      </w:r>
      <w:r w:rsidRPr="000337A7">
        <w:rPr>
          <w:rFonts w:asciiTheme="minorHAnsi" w:hAnsiTheme="minorHAnsi" w:cstheme="minorHAnsi"/>
          <w:b w:val="0"/>
          <w:sz w:val="21"/>
          <w:szCs w:val="21"/>
          <w:lang w:eastAsia="sk-SK"/>
        </w:rPr>
        <w:t xml:space="preserve">v zmysle STN EN 62305 </w:t>
      </w:r>
      <w:r w:rsidRPr="000337A7">
        <w:rPr>
          <w:rFonts w:asciiTheme="minorHAnsi" w:hAnsiTheme="minorHAnsi" w:cstheme="minorHAnsi"/>
          <w:b w:val="0"/>
          <w:sz w:val="21"/>
          <w:szCs w:val="21"/>
        </w:rPr>
        <w:t xml:space="preserve">inštalované v bezpečnej vzdialenosti od horľavých materiálov, t. j. od horľavých materiálov musia byť vzdialené viac ako 100 mm. Podrobne je bleskozvod riešený v samostatnej časti projektovej dokumentácie. </w:t>
      </w:r>
      <w:r w:rsidRPr="000337A7">
        <w:rPr>
          <w:rFonts w:asciiTheme="minorHAnsi" w:hAnsiTheme="minorHAnsi" w:cstheme="minorHAnsi"/>
          <w:b w:val="0"/>
          <w:sz w:val="21"/>
          <w:szCs w:val="21"/>
          <w:lang w:eastAsia="sk-SK"/>
        </w:rPr>
        <w:t>Pred uvedením posudzovanej stavby do užívania musí byť vykonaná východisková revízia elektroinštalácie a bleskozvodu.</w:t>
      </w:r>
    </w:p>
    <w:p w14:paraId="1105BF0D" w14:textId="77777777" w:rsidR="00197304" w:rsidRPr="00A86C43" w:rsidRDefault="00197304" w:rsidP="00197304">
      <w:pPr>
        <w:pStyle w:val="A2"/>
        <w:numPr>
          <w:ilvl w:val="0"/>
          <w:numId w:val="0"/>
        </w:numPr>
        <w:ind w:firstLine="709"/>
        <w:jc w:val="both"/>
        <w:rPr>
          <w:rFonts w:asciiTheme="minorHAnsi" w:hAnsiTheme="minorHAnsi" w:cstheme="minorHAnsi"/>
          <w:b w:val="0"/>
          <w:color w:val="FF0000"/>
          <w:sz w:val="21"/>
          <w:szCs w:val="21"/>
        </w:rPr>
      </w:pPr>
    </w:p>
    <w:p w14:paraId="247F0F45" w14:textId="77777777" w:rsidR="007374E2" w:rsidRDefault="00197304" w:rsidP="00197304">
      <w:pPr>
        <w:pStyle w:val="A2"/>
        <w:numPr>
          <w:ilvl w:val="0"/>
          <w:numId w:val="0"/>
        </w:numPr>
        <w:ind w:firstLine="709"/>
        <w:jc w:val="both"/>
        <w:rPr>
          <w:rFonts w:asciiTheme="minorHAnsi" w:hAnsiTheme="minorHAnsi" w:cstheme="minorHAnsi"/>
          <w:b w:val="0"/>
          <w:snapToGrid w:val="0"/>
          <w:sz w:val="21"/>
          <w:szCs w:val="21"/>
        </w:rPr>
      </w:pPr>
      <w:r w:rsidRPr="007374E2">
        <w:rPr>
          <w:rFonts w:asciiTheme="minorHAnsi" w:hAnsiTheme="minorHAnsi" w:cstheme="minorHAnsi"/>
          <w:b w:val="0"/>
          <w:sz w:val="21"/>
          <w:szCs w:val="21"/>
        </w:rPr>
        <w:t>Elektrické zariadenia v prevádzke počas požiaru</w:t>
      </w:r>
      <w:r w:rsidRPr="007374E2">
        <w:rPr>
          <w:rFonts w:asciiTheme="minorHAnsi" w:hAnsiTheme="minorHAnsi" w:cstheme="minorHAnsi"/>
          <w:b w:val="0"/>
          <w:snapToGrid w:val="0"/>
          <w:sz w:val="21"/>
          <w:szCs w:val="21"/>
        </w:rPr>
        <w:t xml:space="preserve"> musia mať v zmysle STN 92 0203 zabezpečenú trvalú dodávku elektrickej energie</w:t>
      </w:r>
      <w:r w:rsidRPr="007374E2">
        <w:rPr>
          <w:rFonts w:asciiTheme="minorHAnsi" w:hAnsiTheme="minorHAnsi" w:cstheme="minorHAnsi"/>
          <w:b w:val="0"/>
          <w:sz w:val="21"/>
          <w:szCs w:val="21"/>
        </w:rPr>
        <w:t xml:space="preserve"> najmenej z dvoch od seba nezávislých zdrojov</w:t>
      </w:r>
      <w:r w:rsidR="007374E2">
        <w:rPr>
          <w:rFonts w:asciiTheme="minorHAnsi" w:hAnsiTheme="minorHAnsi" w:cstheme="minorHAnsi"/>
          <w:b w:val="0"/>
          <w:snapToGrid w:val="0"/>
          <w:sz w:val="21"/>
          <w:szCs w:val="21"/>
        </w:rPr>
        <w:t>:</w:t>
      </w:r>
    </w:p>
    <w:p w14:paraId="39799C3A" w14:textId="77777777" w:rsidR="007374E2" w:rsidRDefault="007374E2" w:rsidP="007374E2">
      <w:pPr>
        <w:pStyle w:val="Odsekzoznamu"/>
        <w:numPr>
          <w:ilvl w:val="0"/>
          <w:numId w:val="14"/>
        </w:numPr>
        <w:ind w:left="709" w:hanging="283"/>
        <w:jc w:val="both"/>
        <w:rPr>
          <w:rFonts w:asciiTheme="minorHAnsi" w:hAnsiTheme="minorHAnsi" w:cstheme="minorHAnsi"/>
          <w:sz w:val="21"/>
          <w:szCs w:val="21"/>
        </w:rPr>
      </w:pPr>
      <w:r w:rsidRPr="007374E2">
        <w:rPr>
          <w:rFonts w:asciiTheme="minorHAnsi" w:hAnsiTheme="minorHAnsi" w:cstheme="minorHAnsi"/>
          <w:sz w:val="21"/>
          <w:szCs w:val="21"/>
        </w:rPr>
        <w:t xml:space="preserve">zariadenie HSP bude súčasťou zariadenia EPS: činnosť pri výpadku </w:t>
      </w:r>
      <w:r w:rsidRPr="007374E2">
        <w:rPr>
          <w:rFonts w:asciiTheme="minorHAnsi" w:hAnsiTheme="minorHAnsi" w:cstheme="minorHAnsi"/>
          <w:bCs/>
          <w:sz w:val="21"/>
          <w:szCs w:val="21"/>
        </w:rPr>
        <w:t xml:space="preserve">hlavného zdroja elektrickej energie </w:t>
      </w:r>
      <w:r w:rsidRPr="007374E2">
        <w:rPr>
          <w:rFonts w:asciiTheme="minorHAnsi" w:hAnsiTheme="minorHAnsi" w:cstheme="minorHAnsi"/>
          <w:sz w:val="21"/>
          <w:szCs w:val="21"/>
        </w:rPr>
        <w:t>bude počas požadovaných 30 minút zabezpečená vstavaným záložným zdrojom</w:t>
      </w:r>
      <w:r>
        <w:rPr>
          <w:rFonts w:asciiTheme="minorHAnsi" w:hAnsiTheme="minorHAnsi" w:cstheme="minorHAnsi"/>
          <w:sz w:val="21"/>
          <w:szCs w:val="21"/>
        </w:rPr>
        <w:t>;</w:t>
      </w:r>
    </w:p>
    <w:p w14:paraId="096B2A36" w14:textId="77777777" w:rsidR="007374E2" w:rsidRPr="00EF574D" w:rsidRDefault="007374E2" w:rsidP="007374E2">
      <w:pPr>
        <w:pStyle w:val="Odsekzoznamu"/>
        <w:numPr>
          <w:ilvl w:val="0"/>
          <w:numId w:val="14"/>
        </w:numPr>
        <w:ind w:left="709" w:hanging="283"/>
        <w:jc w:val="both"/>
        <w:rPr>
          <w:rFonts w:asciiTheme="minorHAnsi" w:hAnsiTheme="minorHAnsi" w:cstheme="minorHAnsi"/>
          <w:sz w:val="21"/>
          <w:szCs w:val="21"/>
        </w:rPr>
      </w:pPr>
      <w:r>
        <w:rPr>
          <w:rFonts w:asciiTheme="minorHAnsi" w:hAnsiTheme="minorHAnsi" w:cstheme="minorHAnsi"/>
          <w:sz w:val="21"/>
          <w:szCs w:val="21"/>
        </w:rPr>
        <w:t xml:space="preserve">ak bude v stavbe inštalované núdzové osvetlenie únikových ciest (jeho inštalácia je iba odporúčaná), tak bude </w:t>
      </w:r>
      <w:r w:rsidRPr="007374E2">
        <w:rPr>
          <w:rFonts w:asciiTheme="minorHAnsi" w:hAnsiTheme="minorHAnsi" w:cstheme="minorHAnsi"/>
          <w:sz w:val="21"/>
          <w:szCs w:val="21"/>
        </w:rPr>
        <w:t xml:space="preserve">činnosť </w:t>
      </w:r>
      <w:r>
        <w:rPr>
          <w:rFonts w:asciiTheme="minorHAnsi" w:hAnsiTheme="minorHAnsi" w:cstheme="minorHAnsi"/>
          <w:sz w:val="21"/>
          <w:szCs w:val="21"/>
        </w:rPr>
        <w:t xml:space="preserve">každého osvetľovacieho telesa </w:t>
      </w:r>
      <w:r w:rsidRPr="007374E2">
        <w:rPr>
          <w:rFonts w:asciiTheme="minorHAnsi" w:hAnsiTheme="minorHAnsi" w:cstheme="minorHAnsi"/>
          <w:sz w:val="21"/>
          <w:szCs w:val="21"/>
        </w:rPr>
        <w:t xml:space="preserve">pri výpadku </w:t>
      </w:r>
      <w:r w:rsidRPr="007374E2">
        <w:rPr>
          <w:rFonts w:asciiTheme="minorHAnsi" w:hAnsiTheme="minorHAnsi" w:cstheme="minorHAnsi"/>
          <w:bCs/>
          <w:sz w:val="21"/>
          <w:szCs w:val="21"/>
        </w:rPr>
        <w:t xml:space="preserve">hlavného zdroja </w:t>
      </w:r>
      <w:r w:rsidRPr="00EF574D">
        <w:rPr>
          <w:rFonts w:asciiTheme="minorHAnsi" w:hAnsiTheme="minorHAnsi" w:cstheme="minorHAnsi"/>
          <w:bCs/>
          <w:sz w:val="21"/>
          <w:szCs w:val="21"/>
        </w:rPr>
        <w:t xml:space="preserve">elektrickej energie </w:t>
      </w:r>
      <w:r w:rsidRPr="00EF574D">
        <w:rPr>
          <w:rFonts w:asciiTheme="minorHAnsi" w:hAnsiTheme="minorHAnsi" w:cstheme="minorHAnsi"/>
          <w:sz w:val="21"/>
          <w:szCs w:val="21"/>
        </w:rPr>
        <w:t>počas požadovaných 60 minút zabezpečená vstavaným záložným zdrojom.</w:t>
      </w:r>
    </w:p>
    <w:p w14:paraId="6F3F2032" w14:textId="77777777" w:rsidR="007374E2" w:rsidRPr="00EF574D" w:rsidRDefault="007374E2" w:rsidP="00EF574D">
      <w:pPr>
        <w:pStyle w:val="A2"/>
        <w:numPr>
          <w:ilvl w:val="0"/>
          <w:numId w:val="0"/>
        </w:numPr>
        <w:jc w:val="both"/>
        <w:rPr>
          <w:rFonts w:asciiTheme="minorHAnsi" w:hAnsiTheme="minorHAnsi" w:cstheme="minorHAnsi"/>
          <w:b w:val="0"/>
          <w:sz w:val="21"/>
          <w:szCs w:val="21"/>
          <w:lang w:eastAsia="sk-SK"/>
        </w:rPr>
      </w:pPr>
    </w:p>
    <w:p w14:paraId="63C32269" w14:textId="77777777" w:rsidR="00197304" w:rsidRPr="00EF574D" w:rsidRDefault="00197304" w:rsidP="00197304">
      <w:pPr>
        <w:pStyle w:val="A3"/>
        <w:numPr>
          <w:ilvl w:val="0"/>
          <w:numId w:val="0"/>
        </w:numPr>
        <w:ind w:firstLine="720"/>
        <w:jc w:val="both"/>
        <w:rPr>
          <w:rFonts w:asciiTheme="minorHAnsi" w:hAnsiTheme="minorHAnsi" w:cstheme="minorHAnsi"/>
          <w:b w:val="0"/>
          <w:sz w:val="21"/>
          <w:szCs w:val="21"/>
        </w:rPr>
      </w:pPr>
      <w:r w:rsidRPr="00EF574D">
        <w:rPr>
          <w:rFonts w:asciiTheme="minorHAnsi" w:hAnsiTheme="minorHAnsi" w:cstheme="minorHAnsi"/>
          <w:b w:val="0"/>
          <w:sz w:val="21"/>
          <w:szCs w:val="21"/>
          <w:lang w:eastAsia="sk-SK"/>
        </w:rPr>
        <w:t xml:space="preserve">Požiadavky na káble podľa prílohy </w:t>
      </w:r>
      <w:r w:rsidRPr="00EF574D">
        <w:rPr>
          <w:rFonts w:asciiTheme="minorHAnsi" w:hAnsiTheme="minorHAnsi" w:cstheme="minorHAnsi"/>
          <w:b w:val="0"/>
          <w:sz w:val="21"/>
          <w:szCs w:val="21"/>
        </w:rPr>
        <w:t>B STN 92 0203 sa v posudzovanej stavbe požadujú nasledovne:</w:t>
      </w:r>
    </w:p>
    <w:tbl>
      <w:tblPr>
        <w:tblW w:w="9078" w:type="dxa"/>
        <w:tblInd w:w="70" w:type="dxa"/>
        <w:tblLayout w:type="fixed"/>
        <w:tblCellMar>
          <w:left w:w="70" w:type="dxa"/>
          <w:right w:w="70" w:type="dxa"/>
        </w:tblCellMar>
        <w:tblLook w:val="00A0" w:firstRow="1" w:lastRow="0" w:firstColumn="1" w:lastColumn="0" w:noHBand="0" w:noVBand="0"/>
      </w:tblPr>
      <w:tblGrid>
        <w:gridCol w:w="4382"/>
        <w:gridCol w:w="154"/>
        <w:gridCol w:w="6"/>
        <w:gridCol w:w="4530"/>
        <w:gridCol w:w="6"/>
      </w:tblGrid>
      <w:tr w:rsidR="00EF574D" w:rsidRPr="00EF574D" w14:paraId="488F9847" w14:textId="77777777" w:rsidTr="00EF574D">
        <w:trPr>
          <w:gridAfter w:val="1"/>
          <w:wAfter w:w="6" w:type="dxa"/>
          <w:trHeight w:val="340"/>
        </w:trPr>
        <w:tc>
          <w:tcPr>
            <w:tcW w:w="4536" w:type="dxa"/>
            <w:gridSpan w:val="2"/>
            <w:vAlign w:val="center"/>
          </w:tcPr>
          <w:p w14:paraId="500C06E9" w14:textId="77777777" w:rsidR="00EF574D" w:rsidRPr="00EF574D" w:rsidRDefault="00EF574D" w:rsidP="00EF574D">
            <w:pPr>
              <w:ind w:firstLine="643"/>
              <w:rPr>
                <w:rFonts w:asciiTheme="minorHAnsi" w:hAnsiTheme="minorHAnsi" w:cstheme="minorHAnsi"/>
                <w:sz w:val="21"/>
                <w:szCs w:val="21"/>
              </w:rPr>
            </w:pPr>
            <w:r w:rsidRPr="00EF574D">
              <w:rPr>
                <w:rFonts w:asciiTheme="minorHAnsi" w:hAnsiTheme="minorHAnsi" w:cstheme="minorHAnsi"/>
                <w:sz w:val="21"/>
                <w:szCs w:val="21"/>
              </w:rPr>
              <w:t>Stavby sociálnych služieb:</w:t>
            </w:r>
          </w:p>
        </w:tc>
        <w:tc>
          <w:tcPr>
            <w:tcW w:w="4536" w:type="dxa"/>
            <w:gridSpan w:val="2"/>
            <w:vAlign w:val="center"/>
          </w:tcPr>
          <w:p w14:paraId="787200A4" w14:textId="77777777" w:rsidR="00EF574D" w:rsidRPr="00EF574D" w:rsidRDefault="00EF574D" w:rsidP="00EF574D">
            <w:pPr>
              <w:rPr>
                <w:rFonts w:asciiTheme="minorHAnsi" w:hAnsiTheme="minorHAnsi" w:cstheme="minorHAnsi"/>
                <w:sz w:val="21"/>
                <w:szCs w:val="21"/>
              </w:rPr>
            </w:pPr>
          </w:p>
        </w:tc>
      </w:tr>
      <w:tr w:rsidR="00EF574D" w:rsidRPr="00EF574D" w14:paraId="50003752" w14:textId="77777777" w:rsidTr="00EF574D">
        <w:trPr>
          <w:trHeight w:val="340"/>
        </w:trPr>
        <w:tc>
          <w:tcPr>
            <w:tcW w:w="4382" w:type="dxa"/>
            <w:vAlign w:val="center"/>
          </w:tcPr>
          <w:p w14:paraId="47D1A9A5" w14:textId="77777777" w:rsidR="00EF574D" w:rsidRPr="00EF574D" w:rsidRDefault="00EF574D" w:rsidP="00EF574D">
            <w:pPr>
              <w:ind w:left="2058" w:hanging="1065"/>
              <w:rPr>
                <w:rFonts w:asciiTheme="minorHAnsi" w:hAnsiTheme="minorHAnsi" w:cstheme="minorHAnsi"/>
                <w:sz w:val="21"/>
                <w:szCs w:val="21"/>
              </w:rPr>
            </w:pPr>
            <w:r w:rsidRPr="00EF574D">
              <w:rPr>
                <w:rFonts w:asciiTheme="minorHAnsi" w:hAnsiTheme="minorHAnsi" w:cstheme="minorHAnsi"/>
                <w:sz w:val="21"/>
                <w:szCs w:val="21"/>
              </w:rPr>
              <w:t xml:space="preserve">– </w:t>
            </w:r>
            <w:r w:rsidRPr="00EF574D">
              <w:rPr>
                <w:rFonts w:asciiTheme="minorHAnsi" w:hAnsiTheme="minorHAnsi" w:cstheme="minorHAnsi"/>
                <w:snapToGrid w:val="0"/>
                <w:sz w:val="21"/>
                <w:szCs w:val="21"/>
              </w:rPr>
              <w:t>vo všetkých priestoroch stavby</w:t>
            </w:r>
          </w:p>
        </w:tc>
        <w:tc>
          <w:tcPr>
            <w:tcW w:w="160" w:type="dxa"/>
            <w:gridSpan w:val="2"/>
            <w:vAlign w:val="center"/>
          </w:tcPr>
          <w:p w14:paraId="5165EE37" w14:textId="77777777" w:rsidR="00EF574D" w:rsidRPr="00EF574D" w:rsidRDefault="00EF574D" w:rsidP="00EF574D">
            <w:pPr>
              <w:rPr>
                <w:rFonts w:asciiTheme="minorHAnsi" w:hAnsiTheme="minorHAnsi" w:cstheme="minorHAnsi"/>
                <w:sz w:val="21"/>
                <w:szCs w:val="21"/>
              </w:rPr>
            </w:pPr>
            <w:r w:rsidRPr="00EF574D">
              <w:rPr>
                <w:rFonts w:asciiTheme="minorHAnsi" w:hAnsiTheme="minorHAnsi" w:cstheme="minorHAnsi"/>
                <w:snapToGrid w:val="0"/>
                <w:sz w:val="21"/>
                <w:szCs w:val="21"/>
              </w:rPr>
              <w:t>:</w:t>
            </w:r>
          </w:p>
        </w:tc>
        <w:tc>
          <w:tcPr>
            <w:tcW w:w="4536" w:type="dxa"/>
            <w:gridSpan w:val="2"/>
            <w:vAlign w:val="center"/>
          </w:tcPr>
          <w:p w14:paraId="4E709490" w14:textId="77777777" w:rsidR="00EF574D" w:rsidRPr="00EF574D" w:rsidRDefault="00EF574D" w:rsidP="00EF574D">
            <w:pPr>
              <w:rPr>
                <w:rFonts w:asciiTheme="minorHAnsi" w:hAnsiTheme="minorHAnsi" w:cstheme="minorHAnsi"/>
                <w:sz w:val="21"/>
                <w:szCs w:val="21"/>
              </w:rPr>
            </w:pPr>
            <w:r w:rsidRPr="00EF574D">
              <w:rPr>
                <w:rFonts w:asciiTheme="minorHAnsi" w:hAnsiTheme="minorHAnsi" w:cstheme="minorHAnsi"/>
                <w:sz w:val="21"/>
                <w:szCs w:val="21"/>
              </w:rPr>
              <w:t>B2</w:t>
            </w:r>
            <w:r w:rsidRPr="00EF574D">
              <w:rPr>
                <w:rFonts w:asciiTheme="minorHAnsi" w:hAnsiTheme="minorHAnsi" w:cstheme="minorHAnsi"/>
                <w:sz w:val="21"/>
                <w:szCs w:val="21"/>
                <w:vertAlign w:val="subscript"/>
              </w:rPr>
              <w:t>ca</w:t>
            </w:r>
            <w:r w:rsidRPr="00EF574D">
              <w:rPr>
                <w:rFonts w:asciiTheme="minorHAnsi" w:hAnsiTheme="minorHAnsi" w:cstheme="minorHAnsi"/>
                <w:sz w:val="21"/>
                <w:szCs w:val="21"/>
              </w:rPr>
              <w:t>-  s1, d1, a1,</w:t>
            </w:r>
          </w:p>
        </w:tc>
      </w:tr>
      <w:tr w:rsidR="00EF574D" w:rsidRPr="00EF574D" w14:paraId="1B134C5B" w14:textId="77777777" w:rsidTr="00EF574D">
        <w:trPr>
          <w:gridAfter w:val="1"/>
          <w:wAfter w:w="6" w:type="dxa"/>
          <w:trHeight w:val="340"/>
        </w:trPr>
        <w:tc>
          <w:tcPr>
            <w:tcW w:w="4536" w:type="dxa"/>
            <w:gridSpan w:val="2"/>
            <w:vAlign w:val="center"/>
          </w:tcPr>
          <w:p w14:paraId="33572AEB" w14:textId="77777777" w:rsidR="00EF574D" w:rsidRPr="00EF574D" w:rsidRDefault="00EF574D" w:rsidP="00A57587">
            <w:pPr>
              <w:ind w:firstLine="643"/>
              <w:rPr>
                <w:rFonts w:asciiTheme="minorHAnsi" w:hAnsiTheme="minorHAnsi" w:cstheme="minorHAnsi"/>
                <w:sz w:val="21"/>
                <w:szCs w:val="21"/>
              </w:rPr>
            </w:pPr>
            <w:r w:rsidRPr="00EF574D">
              <w:rPr>
                <w:rFonts w:asciiTheme="minorHAnsi" w:hAnsiTheme="minorHAnsi" w:cstheme="minorHAnsi"/>
                <w:sz w:val="21"/>
                <w:szCs w:val="21"/>
              </w:rPr>
              <w:t>Stavby na ubytovanie:</w:t>
            </w:r>
          </w:p>
        </w:tc>
        <w:tc>
          <w:tcPr>
            <w:tcW w:w="4536" w:type="dxa"/>
            <w:gridSpan w:val="2"/>
            <w:vAlign w:val="center"/>
          </w:tcPr>
          <w:p w14:paraId="321642F4" w14:textId="77777777" w:rsidR="00EF574D" w:rsidRPr="00EF574D" w:rsidRDefault="00EF574D" w:rsidP="00A57587">
            <w:pPr>
              <w:rPr>
                <w:rFonts w:asciiTheme="minorHAnsi" w:hAnsiTheme="minorHAnsi" w:cstheme="minorHAnsi"/>
                <w:sz w:val="21"/>
                <w:szCs w:val="21"/>
              </w:rPr>
            </w:pPr>
          </w:p>
        </w:tc>
      </w:tr>
      <w:tr w:rsidR="00EF574D" w:rsidRPr="00EF574D" w14:paraId="0727EF4E" w14:textId="77777777" w:rsidTr="00EF574D">
        <w:trPr>
          <w:trHeight w:val="340"/>
        </w:trPr>
        <w:tc>
          <w:tcPr>
            <w:tcW w:w="4382" w:type="dxa"/>
            <w:vAlign w:val="center"/>
          </w:tcPr>
          <w:p w14:paraId="4E64FDFF" w14:textId="77777777" w:rsidR="00EF574D" w:rsidRPr="00EF574D" w:rsidRDefault="00EF574D" w:rsidP="00A57587">
            <w:pPr>
              <w:ind w:left="2058" w:hanging="1065"/>
              <w:rPr>
                <w:rFonts w:asciiTheme="minorHAnsi" w:hAnsiTheme="minorHAnsi" w:cstheme="minorHAnsi"/>
                <w:sz w:val="21"/>
                <w:szCs w:val="21"/>
              </w:rPr>
            </w:pPr>
            <w:r w:rsidRPr="00EF574D">
              <w:rPr>
                <w:rFonts w:asciiTheme="minorHAnsi" w:hAnsiTheme="minorHAnsi" w:cstheme="minorHAnsi"/>
                <w:sz w:val="21"/>
                <w:szCs w:val="21"/>
              </w:rPr>
              <w:t xml:space="preserve">– </w:t>
            </w:r>
            <w:r w:rsidRPr="00EF574D">
              <w:rPr>
                <w:rFonts w:asciiTheme="minorHAnsi" w:hAnsiTheme="minorHAnsi" w:cstheme="minorHAnsi"/>
                <w:snapToGrid w:val="0"/>
                <w:sz w:val="21"/>
                <w:szCs w:val="21"/>
              </w:rPr>
              <w:t>izby s príslušenstvom</w:t>
            </w:r>
          </w:p>
        </w:tc>
        <w:tc>
          <w:tcPr>
            <w:tcW w:w="160" w:type="dxa"/>
            <w:gridSpan w:val="2"/>
            <w:vAlign w:val="center"/>
          </w:tcPr>
          <w:p w14:paraId="13710FA8" w14:textId="77777777" w:rsidR="00EF574D" w:rsidRPr="00EF574D" w:rsidRDefault="00EF574D" w:rsidP="00A57587">
            <w:pPr>
              <w:rPr>
                <w:rFonts w:asciiTheme="minorHAnsi" w:hAnsiTheme="minorHAnsi" w:cstheme="minorHAnsi"/>
                <w:sz w:val="21"/>
                <w:szCs w:val="21"/>
              </w:rPr>
            </w:pPr>
            <w:r w:rsidRPr="00EF574D">
              <w:rPr>
                <w:rFonts w:asciiTheme="minorHAnsi" w:hAnsiTheme="minorHAnsi" w:cstheme="minorHAnsi"/>
                <w:snapToGrid w:val="0"/>
                <w:sz w:val="21"/>
                <w:szCs w:val="21"/>
              </w:rPr>
              <w:t>:</w:t>
            </w:r>
          </w:p>
        </w:tc>
        <w:tc>
          <w:tcPr>
            <w:tcW w:w="4536" w:type="dxa"/>
            <w:gridSpan w:val="2"/>
            <w:vAlign w:val="center"/>
          </w:tcPr>
          <w:p w14:paraId="737268B5" w14:textId="77777777" w:rsidR="00EF574D" w:rsidRPr="00EF574D" w:rsidRDefault="00EF574D" w:rsidP="00A57587">
            <w:pPr>
              <w:rPr>
                <w:rFonts w:asciiTheme="minorHAnsi" w:hAnsiTheme="minorHAnsi" w:cstheme="minorHAnsi"/>
                <w:sz w:val="21"/>
                <w:szCs w:val="21"/>
              </w:rPr>
            </w:pPr>
            <w:r w:rsidRPr="00EF574D">
              <w:rPr>
                <w:rFonts w:asciiTheme="minorHAnsi" w:hAnsiTheme="minorHAnsi" w:cstheme="minorHAnsi"/>
                <w:sz w:val="21"/>
                <w:szCs w:val="21"/>
              </w:rPr>
              <w:t>B2</w:t>
            </w:r>
            <w:r w:rsidRPr="00EF574D">
              <w:rPr>
                <w:rFonts w:asciiTheme="minorHAnsi" w:hAnsiTheme="minorHAnsi" w:cstheme="minorHAnsi"/>
                <w:sz w:val="21"/>
                <w:szCs w:val="21"/>
                <w:vertAlign w:val="subscript"/>
              </w:rPr>
              <w:t>ca</w:t>
            </w:r>
            <w:r w:rsidRPr="00EF574D">
              <w:rPr>
                <w:rFonts w:asciiTheme="minorHAnsi" w:hAnsiTheme="minorHAnsi" w:cstheme="minorHAnsi"/>
                <w:sz w:val="21"/>
                <w:szCs w:val="21"/>
              </w:rPr>
              <w:t>-  s1, d1, a1,</w:t>
            </w:r>
          </w:p>
        </w:tc>
      </w:tr>
      <w:tr w:rsidR="00EF574D" w:rsidRPr="00EF574D" w14:paraId="043B0329" w14:textId="77777777" w:rsidTr="00EF574D">
        <w:trPr>
          <w:trHeight w:val="340"/>
        </w:trPr>
        <w:tc>
          <w:tcPr>
            <w:tcW w:w="4382" w:type="dxa"/>
            <w:vAlign w:val="center"/>
          </w:tcPr>
          <w:p w14:paraId="22142714" w14:textId="77777777" w:rsidR="00EF574D" w:rsidRPr="00EF574D" w:rsidRDefault="00EF574D" w:rsidP="00A57587">
            <w:pPr>
              <w:ind w:left="2058" w:hanging="1065"/>
              <w:rPr>
                <w:rFonts w:asciiTheme="minorHAnsi" w:hAnsiTheme="minorHAnsi" w:cstheme="minorHAnsi"/>
                <w:sz w:val="21"/>
                <w:szCs w:val="21"/>
              </w:rPr>
            </w:pPr>
            <w:r w:rsidRPr="00EF574D">
              <w:rPr>
                <w:rFonts w:asciiTheme="minorHAnsi" w:hAnsiTheme="minorHAnsi" w:cstheme="minorHAnsi"/>
                <w:sz w:val="21"/>
                <w:szCs w:val="21"/>
              </w:rPr>
              <w:t>– spoločné priestory</w:t>
            </w:r>
          </w:p>
        </w:tc>
        <w:tc>
          <w:tcPr>
            <w:tcW w:w="160" w:type="dxa"/>
            <w:gridSpan w:val="2"/>
            <w:vAlign w:val="center"/>
          </w:tcPr>
          <w:p w14:paraId="7A2BF664" w14:textId="77777777" w:rsidR="00EF574D" w:rsidRPr="00EF574D" w:rsidRDefault="00EF574D" w:rsidP="00A57587">
            <w:pPr>
              <w:rPr>
                <w:rFonts w:asciiTheme="minorHAnsi" w:hAnsiTheme="minorHAnsi" w:cstheme="minorHAnsi"/>
                <w:snapToGrid w:val="0"/>
                <w:sz w:val="21"/>
                <w:szCs w:val="21"/>
              </w:rPr>
            </w:pPr>
            <w:r w:rsidRPr="00EF574D">
              <w:rPr>
                <w:rFonts w:asciiTheme="minorHAnsi" w:hAnsiTheme="minorHAnsi" w:cstheme="minorHAnsi"/>
                <w:snapToGrid w:val="0"/>
                <w:sz w:val="21"/>
                <w:szCs w:val="21"/>
              </w:rPr>
              <w:t>:</w:t>
            </w:r>
          </w:p>
        </w:tc>
        <w:tc>
          <w:tcPr>
            <w:tcW w:w="4536" w:type="dxa"/>
            <w:gridSpan w:val="2"/>
            <w:vAlign w:val="center"/>
          </w:tcPr>
          <w:p w14:paraId="03984927" w14:textId="77777777" w:rsidR="00EF574D" w:rsidRPr="00EF574D" w:rsidRDefault="00EF574D" w:rsidP="00A57587">
            <w:pPr>
              <w:rPr>
                <w:rFonts w:asciiTheme="minorHAnsi" w:hAnsiTheme="minorHAnsi" w:cstheme="minorHAnsi"/>
                <w:b/>
                <w:sz w:val="21"/>
                <w:szCs w:val="21"/>
              </w:rPr>
            </w:pPr>
            <w:r w:rsidRPr="00EF574D">
              <w:rPr>
                <w:rFonts w:asciiTheme="minorHAnsi" w:hAnsiTheme="minorHAnsi" w:cstheme="minorHAnsi"/>
                <w:sz w:val="21"/>
                <w:szCs w:val="21"/>
              </w:rPr>
              <w:t>B2</w:t>
            </w:r>
            <w:r w:rsidRPr="00EF574D">
              <w:rPr>
                <w:rFonts w:asciiTheme="minorHAnsi" w:hAnsiTheme="minorHAnsi" w:cstheme="minorHAnsi"/>
                <w:sz w:val="21"/>
                <w:szCs w:val="21"/>
                <w:vertAlign w:val="subscript"/>
              </w:rPr>
              <w:t>ca</w:t>
            </w:r>
            <w:r w:rsidRPr="00EF574D">
              <w:rPr>
                <w:rFonts w:asciiTheme="minorHAnsi" w:hAnsiTheme="minorHAnsi" w:cstheme="minorHAnsi"/>
                <w:sz w:val="21"/>
                <w:szCs w:val="21"/>
              </w:rPr>
              <w:t>-  s1, d1, a1.</w:t>
            </w:r>
          </w:p>
        </w:tc>
      </w:tr>
    </w:tbl>
    <w:p w14:paraId="66F4F2E4" w14:textId="77777777" w:rsidR="00EF574D" w:rsidRPr="00EF574D" w:rsidRDefault="00EF574D" w:rsidP="00197304">
      <w:pPr>
        <w:pStyle w:val="Odsekzoznamu"/>
        <w:ind w:left="142" w:firstLine="567"/>
        <w:jc w:val="both"/>
        <w:rPr>
          <w:rFonts w:asciiTheme="minorHAnsi" w:hAnsiTheme="minorHAnsi" w:cstheme="minorHAnsi"/>
          <w:sz w:val="21"/>
          <w:szCs w:val="21"/>
        </w:rPr>
      </w:pPr>
    </w:p>
    <w:p w14:paraId="5E16FB1B" w14:textId="77777777" w:rsidR="00EF574D" w:rsidRPr="00BD07D2" w:rsidRDefault="00EF574D" w:rsidP="00BD07D2">
      <w:pPr>
        <w:jc w:val="both"/>
        <w:rPr>
          <w:rFonts w:asciiTheme="minorHAnsi" w:hAnsiTheme="minorHAnsi" w:cstheme="minorHAnsi"/>
          <w:color w:val="FF0000"/>
          <w:sz w:val="21"/>
          <w:szCs w:val="21"/>
        </w:rPr>
      </w:pPr>
    </w:p>
    <w:tbl>
      <w:tblPr>
        <w:tblW w:w="9072" w:type="dxa"/>
        <w:tblInd w:w="70" w:type="dxa"/>
        <w:tblCellMar>
          <w:left w:w="70" w:type="dxa"/>
          <w:right w:w="70" w:type="dxa"/>
        </w:tblCellMar>
        <w:tblLook w:val="00A0" w:firstRow="1" w:lastRow="0" w:firstColumn="1" w:lastColumn="0" w:noHBand="0" w:noVBand="0"/>
      </w:tblPr>
      <w:tblGrid>
        <w:gridCol w:w="1037"/>
        <w:gridCol w:w="283"/>
        <w:gridCol w:w="7752"/>
      </w:tblGrid>
      <w:tr w:rsidR="00A86C43" w:rsidRPr="00A86C43" w14:paraId="2A3F9C8F" w14:textId="77777777" w:rsidTr="00EF484D">
        <w:trPr>
          <w:trHeight w:val="312"/>
        </w:trPr>
        <w:tc>
          <w:tcPr>
            <w:tcW w:w="1037" w:type="dxa"/>
          </w:tcPr>
          <w:p w14:paraId="32AC1253" w14:textId="77777777" w:rsidR="00EF484D" w:rsidRPr="00BD07D2" w:rsidRDefault="00EF484D" w:rsidP="00FB3508">
            <w:pPr>
              <w:pStyle w:val="Obyajntext"/>
              <w:rPr>
                <w:rFonts w:asciiTheme="minorHAnsi" w:hAnsiTheme="minorHAnsi" w:cstheme="minorHAnsi"/>
                <w:i/>
              </w:rPr>
            </w:pPr>
            <w:r w:rsidRPr="00BD07D2">
              <w:rPr>
                <w:rFonts w:asciiTheme="minorHAnsi" w:hAnsiTheme="minorHAnsi" w:cstheme="minorHAnsi"/>
                <w:i/>
              </w:rPr>
              <w:lastRenderedPageBreak/>
              <w:t>Poznámka:</w:t>
            </w:r>
          </w:p>
        </w:tc>
        <w:tc>
          <w:tcPr>
            <w:tcW w:w="283" w:type="dxa"/>
          </w:tcPr>
          <w:p w14:paraId="0E47D9FD" w14:textId="77777777" w:rsidR="00EF484D" w:rsidRPr="00BD07D2" w:rsidRDefault="00EF484D" w:rsidP="00FB3508">
            <w:pPr>
              <w:pStyle w:val="Odsekzoznamu"/>
              <w:ind w:left="0"/>
              <w:jc w:val="center"/>
              <w:rPr>
                <w:rFonts w:asciiTheme="minorHAnsi" w:eastAsia="MS Mincho" w:hAnsiTheme="minorHAnsi" w:cstheme="minorHAnsi"/>
                <w:i/>
                <w:sz w:val="20"/>
                <w:szCs w:val="20"/>
              </w:rPr>
            </w:pPr>
            <w:r w:rsidRPr="00BD07D2">
              <w:rPr>
                <w:rFonts w:asciiTheme="minorHAnsi" w:hAnsiTheme="minorHAnsi" w:cstheme="minorHAnsi"/>
                <w:i/>
                <w:sz w:val="20"/>
                <w:szCs w:val="20"/>
              </w:rPr>
              <w:t>–</w:t>
            </w:r>
          </w:p>
        </w:tc>
        <w:tc>
          <w:tcPr>
            <w:tcW w:w="7752" w:type="dxa"/>
          </w:tcPr>
          <w:p w14:paraId="75827E99" w14:textId="77777777" w:rsidR="00EF484D" w:rsidRPr="00BD07D2" w:rsidRDefault="00EF484D" w:rsidP="00FB3508">
            <w:pPr>
              <w:pStyle w:val="Obyajntext"/>
              <w:jc w:val="both"/>
              <w:rPr>
                <w:rFonts w:asciiTheme="minorHAnsi" w:hAnsiTheme="minorHAnsi" w:cstheme="minorHAnsi"/>
                <w:i/>
              </w:rPr>
            </w:pPr>
            <w:r w:rsidRPr="00BD07D2">
              <w:rPr>
                <w:rFonts w:asciiTheme="minorHAnsi" w:hAnsiTheme="minorHAnsi" w:cstheme="minorHAnsi"/>
                <w:i/>
              </w:rPr>
              <w:t>B2</w:t>
            </w:r>
            <w:r w:rsidRPr="00BD07D2">
              <w:rPr>
                <w:rFonts w:asciiTheme="minorHAnsi" w:hAnsiTheme="minorHAnsi" w:cstheme="minorHAnsi"/>
                <w:i/>
                <w:vertAlign w:val="subscript"/>
              </w:rPr>
              <w:t>ca</w:t>
            </w:r>
            <w:r w:rsidRPr="00BD07D2">
              <w:rPr>
                <w:rFonts w:asciiTheme="minorHAnsi" w:hAnsiTheme="minorHAnsi" w:cstheme="minorHAnsi"/>
                <w:i/>
              </w:rPr>
              <w:t xml:space="preserve"> - skúška horenia káblov vo zväzku, kde celkové množstvo uvoľneného tepla z káblov za 1200 s ≤ 15 MJ; najvyššia hodnota rýchlosti uvoľňovania tepla  ≤ 30 kW, šírenie plameňa  ≤ 1,5 m; rýchlosť rozvoja požiaru  ≤ 50 Ws</w:t>
            </w:r>
            <w:r w:rsidRPr="00BD07D2">
              <w:rPr>
                <w:rFonts w:asciiTheme="minorHAnsi" w:hAnsiTheme="minorHAnsi" w:cstheme="minorHAnsi"/>
                <w:i/>
                <w:vertAlign w:val="superscript"/>
              </w:rPr>
              <w:t>-1</w:t>
            </w:r>
            <w:r w:rsidRPr="00BD07D2">
              <w:rPr>
                <w:rFonts w:asciiTheme="minorHAnsi" w:hAnsiTheme="minorHAnsi" w:cstheme="minorHAnsi"/>
                <w:i/>
              </w:rPr>
              <w:t>;</w:t>
            </w:r>
          </w:p>
        </w:tc>
      </w:tr>
      <w:tr w:rsidR="00A86C43" w:rsidRPr="00A86C43" w14:paraId="71D3789B" w14:textId="77777777" w:rsidTr="00EF484D">
        <w:trPr>
          <w:trHeight w:val="312"/>
        </w:trPr>
        <w:tc>
          <w:tcPr>
            <w:tcW w:w="1037" w:type="dxa"/>
          </w:tcPr>
          <w:p w14:paraId="6565DFDB" w14:textId="77777777" w:rsidR="00EF484D" w:rsidRPr="00BD07D2" w:rsidRDefault="00EF484D" w:rsidP="00FB3508">
            <w:pPr>
              <w:pStyle w:val="Obyajntext"/>
              <w:ind w:firstLine="215"/>
              <w:rPr>
                <w:rFonts w:asciiTheme="minorHAnsi" w:hAnsiTheme="minorHAnsi" w:cstheme="minorHAnsi"/>
                <w:i/>
              </w:rPr>
            </w:pPr>
          </w:p>
        </w:tc>
        <w:tc>
          <w:tcPr>
            <w:tcW w:w="283" w:type="dxa"/>
          </w:tcPr>
          <w:p w14:paraId="1049C075" w14:textId="77777777" w:rsidR="00EF484D" w:rsidRPr="00BD07D2" w:rsidRDefault="00EF484D" w:rsidP="00FB3508">
            <w:pPr>
              <w:pStyle w:val="Odsekzoznamu"/>
              <w:ind w:left="0"/>
              <w:jc w:val="center"/>
              <w:rPr>
                <w:rFonts w:asciiTheme="minorHAnsi" w:hAnsiTheme="minorHAnsi" w:cstheme="minorHAnsi"/>
                <w:i/>
                <w:sz w:val="20"/>
                <w:szCs w:val="20"/>
              </w:rPr>
            </w:pPr>
            <w:r w:rsidRPr="00BD07D2">
              <w:rPr>
                <w:rFonts w:asciiTheme="minorHAnsi" w:hAnsiTheme="minorHAnsi" w:cstheme="minorHAnsi"/>
                <w:i/>
                <w:sz w:val="20"/>
                <w:szCs w:val="20"/>
              </w:rPr>
              <w:t>–</w:t>
            </w:r>
          </w:p>
        </w:tc>
        <w:tc>
          <w:tcPr>
            <w:tcW w:w="7752" w:type="dxa"/>
          </w:tcPr>
          <w:p w14:paraId="7869118E" w14:textId="77777777" w:rsidR="00EF484D" w:rsidRPr="00BD07D2" w:rsidRDefault="00EF484D" w:rsidP="00FB3508">
            <w:pPr>
              <w:pStyle w:val="Obyajntext"/>
              <w:jc w:val="both"/>
              <w:rPr>
                <w:rFonts w:asciiTheme="minorHAnsi" w:hAnsiTheme="minorHAnsi" w:cstheme="minorHAnsi"/>
                <w:bCs/>
                <w:i/>
              </w:rPr>
            </w:pPr>
            <w:r w:rsidRPr="00BD07D2">
              <w:rPr>
                <w:rFonts w:asciiTheme="minorHAnsi" w:hAnsiTheme="minorHAnsi" w:cstheme="minorHAnsi"/>
                <w:i/>
              </w:rPr>
              <w:t>s1 - celkové množstvo vývinu dymu TSP</w:t>
            </w:r>
            <w:r w:rsidRPr="00BD07D2">
              <w:rPr>
                <w:rFonts w:asciiTheme="minorHAnsi" w:hAnsiTheme="minorHAnsi" w:cstheme="minorHAnsi"/>
                <w:i/>
                <w:vertAlign w:val="subscript"/>
              </w:rPr>
              <w:t xml:space="preserve">1200 </w:t>
            </w:r>
            <w:r w:rsidRPr="00BD07D2">
              <w:rPr>
                <w:rFonts w:asciiTheme="minorHAnsi" w:hAnsiTheme="minorHAnsi" w:cstheme="minorHAnsi"/>
                <w:i/>
              </w:rPr>
              <w:t>≤ 50 m</w:t>
            </w:r>
            <w:r w:rsidRPr="00BD07D2">
              <w:rPr>
                <w:rFonts w:asciiTheme="minorHAnsi" w:hAnsiTheme="minorHAnsi" w:cstheme="minorHAnsi"/>
                <w:i/>
                <w:vertAlign w:val="superscript"/>
              </w:rPr>
              <w:t xml:space="preserve">2 </w:t>
            </w:r>
            <w:r w:rsidRPr="00BD07D2">
              <w:rPr>
                <w:rFonts w:asciiTheme="minorHAnsi" w:hAnsiTheme="minorHAnsi" w:cstheme="minorHAnsi"/>
                <w:i/>
              </w:rPr>
              <w:t xml:space="preserve"> a okamžité množstvo uvoľneného dymu SPR ≤ 0,25m</w:t>
            </w:r>
            <w:r w:rsidRPr="00BD07D2">
              <w:rPr>
                <w:rFonts w:asciiTheme="minorHAnsi" w:hAnsiTheme="minorHAnsi" w:cstheme="minorHAnsi"/>
                <w:i/>
                <w:vertAlign w:val="superscript"/>
              </w:rPr>
              <w:t xml:space="preserve">2 </w:t>
            </w:r>
            <w:r w:rsidRPr="00BD07D2">
              <w:rPr>
                <w:rFonts w:asciiTheme="minorHAnsi" w:hAnsiTheme="minorHAnsi" w:cstheme="minorHAnsi"/>
                <w:i/>
              </w:rPr>
              <w:t>/s;</w:t>
            </w:r>
          </w:p>
        </w:tc>
      </w:tr>
      <w:tr w:rsidR="00A86C43" w:rsidRPr="00A86C43" w14:paraId="571DDFBA" w14:textId="77777777" w:rsidTr="00EF484D">
        <w:trPr>
          <w:trHeight w:val="312"/>
        </w:trPr>
        <w:tc>
          <w:tcPr>
            <w:tcW w:w="1037" w:type="dxa"/>
          </w:tcPr>
          <w:p w14:paraId="58C6D49C" w14:textId="77777777" w:rsidR="00EF484D" w:rsidRPr="00BD07D2" w:rsidRDefault="00EF484D" w:rsidP="00EF484D">
            <w:pPr>
              <w:pStyle w:val="Obyajntext"/>
              <w:ind w:firstLine="215"/>
              <w:rPr>
                <w:rFonts w:asciiTheme="minorHAnsi" w:hAnsiTheme="minorHAnsi" w:cstheme="minorHAnsi"/>
                <w:i/>
              </w:rPr>
            </w:pPr>
          </w:p>
        </w:tc>
        <w:tc>
          <w:tcPr>
            <w:tcW w:w="283" w:type="dxa"/>
          </w:tcPr>
          <w:p w14:paraId="5ED739B7" w14:textId="77777777" w:rsidR="00EF484D" w:rsidRPr="00BD07D2" w:rsidRDefault="00EF484D" w:rsidP="00EF484D">
            <w:pPr>
              <w:pStyle w:val="Odsekzoznamu"/>
              <w:ind w:left="0"/>
              <w:jc w:val="center"/>
              <w:rPr>
                <w:rFonts w:asciiTheme="minorHAnsi" w:eastAsia="MS Mincho" w:hAnsiTheme="minorHAnsi" w:cstheme="minorHAnsi"/>
                <w:i/>
                <w:sz w:val="20"/>
                <w:szCs w:val="20"/>
              </w:rPr>
            </w:pPr>
            <w:r w:rsidRPr="00BD07D2">
              <w:rPr>
                <w:rFonts w:asciiTheme="minorHAnsi" w:hAnsiTheme="minorHAnsi" w:cstheme="minorHAnsi"/>
                <w:i/>
                <w:sz w:val="20"/>
                <w:szCs w:val="20"/>
              </w:rPr>
              <w:t>–</w:t>
            </w:r>
          </w:p>
        </w:tc>
        <w:tc>
          <w:tcPr>
            <w:tcW w:w="7752" w:type="dxa"/>
          </w:tcPr>
          <w:p w14:paraId="01CE018B" w14:textId="77777777" w:rsidR="00EF484D" w:rsidRPr="00BD07D2" w:rsidRDefault="00EF484D" w:rsidP="00EF484D">
            <w:pPr>
              <w:pStyle w:val="Obyajntext"/>
              <w:jc w:val="both"/>
              <w:rPr>
                <w:rFonts w:asciiTheme="minorHAnsi" w:hAnsiTheme="minorHAnsi" w:cstheme="minorHAnsi"/>
                <w:i/>
              </w:rPr>
            </w:pPr>
            <w:r w:rsidRPr="00BD07D2">
              <w:rPr>
                <w:rFonts w:asciiTheme="minorHAnsi" w:hAnsiTheme="minorHAnsi" w:cstheme="minorHAnsi"/>
                <w:i/>
              </w:rPr>
              <w:t>d1 - žiadne horiace kvapky / častice pretrvávajúce dlhšie ako 10 s počas 1200 s;</w:t>
            </w:r>
          </w:p>
        </w:tc>
      </w:tr>
      <w:tr w:rsidR="00EF484D" w:rsidRPr="00A86C43" w14:paraId="28F28597" w14:textId="77777777" w:rsidTr="00EF484D">
        <w:trPr>
          <w:trHeight w:val="312"/>
        </w:trPr>
        <w:tc>
          <w:tcPr>
            <w:tcW w:w="1037" w:type="dxa"/>
          </w:tcPr>
          <w:p w14:paraId="301CBF2F" w14:textId="77777777" w:rsidR="00EF484D" w:rsidRPr="00BD07D2" w:rsidRDefault="00EF484D" w:rsidP="00EF484D">
            <w:pPr>
              <w:pStyle w:val="Obyajntext"/>
              <w:ind w:firstLine="215"/>
              <w:rPr>
                <w:rFonts w:asciiTheme="minorHAnsi" w:hAnsiTheme="minorHAnsi" w:cstheme="minorHAnsi"/>
                <w:i/>
              </w:rPr>
            </w:pPr>
          </w:p>
        </w:tc>
        <w:tc>
          <w:tcPr>
            <w:tcW w:w="283" w:type="dxa"/>
          </w:tcPr>
          <w:p w14:paraId="59DF4C08" w14:textId="77777777" w:rsidR="00EF484D" w:rsidRPr="00BD07D2" w:rsidRDefault="00EF484D" w:rsidP="00EF484D">
            <w:pPr>
              <w:pStyle w:val="Odsekzoznamu"/>
              <w:ind w:left="0"/>
              <w:jc w:val="center"/>
              <w:rPr>
                <w:rFonts w:asciiTheme="minorHAnsi" w:hAnsiTheme="minorHAnsi" w:cstheme="minorHAnsi"/>
                <w:i/>
                <w:sz w:val="20"/>
                <w:szCs w:val="20"/>
              </w:rPr>
            </w:pPr>
            <w:r w:rsidRPr="00BD07D2">
              <w:rPr>
                <w:rFonts w:asciiTheme="minorHAnsi" w:hAnsiTheme="minorHAnsi" w:cstheme="minorHAnsi"/>
                <w:i/>
                <w:sz w:val="20"/>
                <w:szCs w:val="20"/>
              </w:rPr>
              <w:t>–</w:t>
            </w:r>
          </w:p>
        </w:tc>
        <w:tc>
          <w:tcPr>
            <w:tcW w:w="7752" w:type="dxa"/>
          </w:tcPr>
          <w:p w14:paraId="6674C691" w14:textId="77777777" w:rsidR="00EF484D" w:rsidRPr="00BD07D2" w:rsidRDefault="00EF484D" w:rsidP="00EF484D">
            <w:pPr>
              <w:pStyle w:val="Odsekzoznamu"/>
              <w:ind w:left="0"/>
              <w:rPr>
                <w:rFonts w:asciiTheme="minorHAnsi" w:hAnsiTheme="minorHAnsi" w:cstheme="minorHAnsi"/>
                <w:i/>
                <w:sz w:val="20"/>
                <w:szCs w:val="20"/>
              </w:rPr>
            </w:pPr>
            <w:r w:rsidRPr="00BD07D2">
              <w:rPr>
                <w:rFonts w:asciiTheme="minorHAnsi" w:hAnsiTheme="minorHAnsi" w:cstheme="minorHAnsi"/>
                <w:i/>
                <w:sz w:val="20"/>
                <w:szCs w:val="20"/>
              </w:rPr>
              <w:t>a1 - vodivosť &lt;</w:t>
            </w:r>
            <w:r w:rsidRPr="00BD07D2">
              <w:rPr>
                <w:rFonts w:asciiTheme="minorHAnsi" w:hAnsiTheme="minorHAnsi" w:cstheme="minorHAnsi"/>
                <w:i/>
                <w:sz w:val="20"/>
                <w:szCs w:val="20"/>
                <w:lang w:val="en-US"/>
              </w:rPr>
              <w:t xml:space="preserve"> </w:t>
            </w:r>
            <w:r w:rsidRPr="00BD07D2">
              <w:rPr>
                <w:rFonts w:asciiTheme="minorHAnsi" w:hAnsiTheme="minorHAnsi" w:cstheme="minorHAnsi"/>
                <w:i/>
                <w:sz w:val="20"/>
                <w:szCs w:val="20"/>
              </w:rPr>
              <w:t xml:space="preserve">2,5 </w:t>
            </w:r>
            <w:proofErr w:type="spellStart"/>
            <w:r w:rsidRPr="00BD07D2">
              <w:rPr>
                <w:rFonts w:asciiTheme="minorHAnsi" w:hAnsiTheme="minorHAnsi" w:cstheme="minorHAnsi"/>
                <w:i/>
                <w:sz w:val="20"/>
                <w:szCs w:val="20"/>
              </w:rPr>
              <w:t>μS</w:t>
            </w:r>
            <w:proofErr w:type="spellEnd"/>
            <w:r w:rsidRPr="00BD07D2">
              <w:rPr>
                <w:rFonts w:asciiTheme="minorHAnsi" w:hAnsiTheme="minorHAnsi" w:cstheme="minorHAnsi"/>
                <w:i/>
                <w:sz w:val="20"/>
                <w:szCs w:val="20"/>
              </w:rPr>
              <w:t>/mm pH  &gt; 4,3 v súlade s STN EN 50267-2-3.</w:t>
            </w:r>
          </w:p>
        </w:tc>
      </w:tr>
    </w:tbl>
    <w:p w14:paraId="7AFBAE52" w14:textId="77777777" w:rsidR="00EF484D" w:rsidRPr="00A86C43" w:rsidRDefault="00EF484D" w:rsidP="00EF484D">
      <w:pPr>
        <w:pStyle w:val="A2"/>
        <w:numPr>
          <w:ilvl w:val="0"/>
          <w:numId w:val="0"/>
        </w:numPr>
        <w:jc w:val="both"/>
        <w:rPr>
          <w:rFonts w:asciiTheme="minorHAnsi" w:hAnsiTheme="minorHAnsi" w:cstheme="minorHAnsi"/>
          <w:b w:val="0"/>
          <w:color w:val="FF0000"/>
          <w:sz w:val="21"/>
          <w:szCs w:val="21"/>
          <w:lang w:eastAsia="sk-SK"/>
        </w:rPr>
      </w:pPr>
    </w:p>
    <w:p w14:paraId="245B7009" w14:textId="77777777" w:rsidR="00197304" w:rsidRPr="006A3A48" w:rsidRDefault="00197304" w:rsidP="00197304">
      <w:pPr>
        <w:pStyle w:val="A2"/>
        <w:numPr>
          <w:ilvl w:val="0"/>
          <w:numId w:val="0"/>
        </w:numPr>
        <w:ind w:firstLine="709"/>
        <w:jc w:val="both"/>
        <w:rPr>
          <w:rFonts w:asciiTheme="minorHAnsi" w:hAnsiTheme="minorHAnsi" w:cstheme="minorHAnsi"/>
          <w:b w:val="0"/>
          <w:sz w:val="21"/>
          <w:szCs w:val="21"/>
          <w:lang w:eastAsia="sk-SK"/>
        </w:rPr>
      </w:pPr>
      <w:r w:rsidRPr="006A3A48">
        <w:rPr>
          <w:rFonts w:asciiTheme="minorHAnsi" w:hAnsiTheme="minorHAnsi" w:cstheme="minorHAnsi"/>
          <w:b w:val="0"/>
          <w:sz w:val="21"/>
          <w:szCs w:val="21"/>
          <w:lang w:eastAsia="sk-SK"/>
        </w:rPr>
        <w:t>Posudzovaná stavba bude tvoriť jednu zásahovú zónu v zmysle čl. 2.5 STN 92 0203. Elektrické rozvody sa musia v zmysle čl. 4.3.1 STN 92 0203 navrhnúť a zhotoviť tak, aby sa zaistilo bezpečné vypnutie dodávky elektrickej energie pre elektrické zariadenia v stavbe.</w:t>
      </w:r>
    </w:p>
    <w:p w14:paraId="62E5C0A4" w14:textId="77777777" w:rsidR="00197304" w:rsidRPr="00A86C43" w:rsidRDefault="00197304" w:rsidP="00197304">
      <w:pPr>
        <w:pStyle w:val="A2"/>
        <w:numPr>
          <w:ilvl w:val="0"/>
          <w:numId w:val="0"/>
        </w:numPr>
        <w:ind w:firstLine="709"/>
        <w:jc w:val="both"/>
        <w:rPr>
          <w:rFonts w:asciiTheme="minorHAnsi" w:hAnsiTheme="minorHAnsi" w:cstheme="minorHAnsi"/>
          <w:b w:val="0"/>
          <w:color w:val="FF0000"/>
          <w:sz w:val="21"/>
          <w:szCs w:val="21"/>
          <w:lang w:eastAsia="sk-SK"/>
        </w:rPr>
      </w:pPr>
    </w:p>
    <w:p w14:paraId="231C3656" w14:textId="77777777" w:rsidR="00197304" w:rsidRPr="008314DE" w:rsidRDefault="00197304" w:rsidP="00197304">
      <w:pPr>
        <w:pStyle w:val="A2"/>
        <w:numPr>
          <w:ilvl w:val="0"/>
          <w:numId w:val="0"/>
        </w:numPr>
        <w:ind w:firstLine="709"/>
        <w:jc w:val="both"/>
        <w:rPr>
          <w:rFonts w:asciiTheme="minorHAnsi" w:hAnsiTheme="minorHAnsi" w:cstheme="minorHAnsi"/>
          <w:b w:val="0"/>
          <w:sz w:val="21"/>
          <w:szCs w:val="21"/>
          <w:lang w:eastAsia="sk-SK"/>
        </w:rPr>
      </w:pPr>
      <w:r w:rsidRPr="008314DE">
        <w:rPr>
          <w:rFonts w:asciiTheme="minorHAnsi" w:hAnsiTheme="minorHAnsi" w:cstheme="minorHAnsi"/>
          <w:b w:val="0"/>
          <w:sz w:val="21"/>
          <w:szCs w:val="21"/>
          <w:lang w:eastAsia="sk-SK"/>
        </w:rPr>
        <w:t>Bezpečné vypnutie dodávky elektrickej energie pre elektrické zariadenia</w:t>
      </w:r>
      <w:r w:rsidR="008314DE">
        <w:rPr>
          <w:rFonts w:asciiTheme="minorHAnsi" w:hAnsiTheme="minorHAnsi" w:cstheme="minorHAnsi"/>
          <w:b w:val="0"/>
          <w:sz w:val="21"/>
          <w:szCs w:val="21"/>
          <w:lang w:eastAsia="sk-SK"/>
        </w:rPr>
        <w:t xml:space="preserve">, ktoré nie sú v prevádzke počas požiaru </w:t>
      </w:r>
      <w:r w:rsidRPr="008314DE">
        <w:rPr>
          <w:rFonts w:asciiTheme="minorHAnsi" w:hAnsiTheme="minorHAnsi" w:cstheme="minorHAnsi"/>
          <w:b w:val="0"/>
          <w:sz w:val="21"/>
          <w:szCs w:val="21"/>
          <w:lang w:eastAsia="sk-SK"/>
        </w:rPr>
        <w:t>musí byť v zmysle čl. 4.3.2 STN 92 0203 zabezpečené pomocou ovládacieho prvku</w:t>
      </w:r>
      <w:r w:rsidR="00A57A21">
        <w:rPr>
          <w:rFonts w:asciiTheme="minorHAnsi" w:hAnsiTheme="minorHAnsi" w:cstheme="minorHAnsi"/>
          <w:b w:val="0"/>
          <w:sz w:val="21"/>
          <w:szCs w:val="21"/>
        </w:rPr>
        <w:t>. M</w:t>
      </w:r>
      <w:r w:rsidRPr="008314DE">
        <w:rPr>
          <w:rFonts w:asciiTheme="minorHAnsi" w:hAnsiTheme="minorHAnsi" w:cstheme="minorHAnsi"/>
          <w:b w:val="0"/>
          <w:sz w:val="21"/>
          <w:szCs w:val="21"/>
          <w:lang w:eastAsia="sk-SK"/>
        </w:rPr>
        <w:t>usí byť označený nápisom: „CENTRAL STOP“:</w:t>
      </w:r>
    </w:p>
    <w:p w14:paraId="0C5D4428" w14:textId="77777777" w:rsidR="00197304" w:rsidRPr="008314DE" w:rsidRDefault="00197304" w:rsidP="00197304">
      <w:pPr>
        <w:pStyle w:val="A2"/>
        <w:numPr>
          <w:ilvl w:val="0"/>
          <w:numId w:val="15"/>
        </w:numPr>
        <w:ind w:left="709"/>
        <w:jc w:val="both"/>
        <w:rPr>
          <w:rFonts w:asciiTheme="minorHAnsi" w:hAnsiTheme="minorHAnsi" w:cstheme="minorHAnsi"/>
          <w:b w:val="0"/>
          <w:sz w:val="21"/>
          <w:szCs w:val="21"/>
          <w:lang w:eastAsia="sk-SK"/>
        </w:rPr>
      </w:pPr>
      <w:r w:rsidRPr="008314DE">
        <w:rPr>
          <w:rFonts w:asciiTheme="minorHAnsi" w:hAnsiTheme="minorHAnsi" w:cstheme="minorHAnsi"/>
          <w:b w:val="0"/>
          <w:sz w:val="21"/>
          <w:szCs w:val="21"/>
          <w:lang w:eastAsia="sk-SK"/>
        </w:rPr>
        <w:t xml:space="preserve">slúži na bezpečné vypnutie dodávky elektrickej energie </w:t>
      </w:r>
      <w:r w:rsidRPr="008314DE">
        <w:rPr>
          <w:rFonts w:asciiTheme="minorHAnsi" w:hAnsiTheme="minorHAnsi" w:cstheme="minorHAnsi"/>
          <w:b w:val="0"/>
          <w:spacing w:val="2"/>
          <w:sz w:val="21"/>
          <w:szCs w:val="21"/>
          <w:shd w:val="clear" w:color="auto" w:fill="FFFFFF"/>
        </w:rPr>
        <w:t>z jedného miesta</w:t>
      </w:r>
      <w:r w:rsidRPr="008314DE">
        <w:rPr>
          <w:rFonts w:asciiTheme="minorHAnsi" w:hAnsiTheme="minorHAnsi" w:cstheme="minorHAnsi"/>
          <w:b w:val="0"/>
          <w:sz w:val="21"/>
          <w:szCs w:val="21"/>
          <w:lang w:eastAsia="sk-SK"/>
        </w:rPr>
        <w:t xml:space="preserve"> pre elektrické zariadenia v zóne (t. j. v stavbe), ktoré nie sú elektrickými zariadeniami v prevádzke počas požiaru;</w:t>
      </w:r>
    </w:p>
    <w:p w14:paraId="710C6DDF" w14:textId="77777777" w:rsidR="00197304" w:rsidRPr="008314DE" w:rsidRDefault="00197304" w:rsidP="00197304">
      <w:pPr>
        <w:pStyle w:val="A2"/>
        <w:numPr>
          <w:ilvl w:val="0"/>
          <w:numId w:val="15"/>
        </w:numPr>
        <w:ind w:left="709"/>
        <w:jc w:val="both"/>
        <w:rPr>
          <w:rFonts w:asciiTheme="minorHAnsi" w:hAnsiTheme="minorHAnsi" w:cstheme="minorHAnsi"/>
          <w:b w:val="0"/>
          <w:sz w:val="21"/>
          <w:szCs w:val="21"/>
          <w:lang w:eastAsia="sk-SK"/>
        </w:rPr>
      </w:pPr>
      <w:r w:rsidRPr="008314DE">
        <w:rPr>
          <w:rFonts w:asciiTheme="minorHAnsi" w:hAnsiTheme="minorHAnsi" w:cstheme="minorHAnsi"/>
          <w:b w:val="0"/>
          <w:sz w:val="21"/>
          <w:szCs w:val="21"/>
          <w:lang w:eastAsia="sk-SK"/>
        </w:rPr>
        <w:t>musí byť chránený proti neopr</w:t>
      </w:r>
      <w:r w:rsidRPr="008314DE">
        <w:rPr>
          <w:rFonts w:asciiTheme="minorHAnsi" w:hAnsiTheme="minorHAnsi" w:cstheme="minorHAnsi"/>
          <w:b w:val="0"/>
          <w:sz w:val="21"/>
          <w:szCs w:val="21"/>
        </w:rPr>
        <w:t>ávnenému či náhodnému použitiu</w:t>
      </w:r>
      <w:r w:rsidRPr="008314DE">
        <w:rPr>
          <w:rFonts w:asciiTheme="minorHAnsi" w:hAnsiTheme="minorHAnsi" w:cstheme="minorHAnsi"/>
          <w:b w:val="0"/>
          <w:sz w:val="21"/>
          <w:szCs w:val="21"/>
          <w:lang w:eastAsia="sk-SK"/>
        </w:rPr>
        <w:t>;</w:t>
      </w:r>
      <w:r w:rsidRPr="008314DE">
        <w:rPr>
          <w:rFonts w:asciiTheme="minorHAnsi" w:hAnsiTheme="minorHAnsi" w:cstheme="minorHAnsi"/>
          <w:b w:val="0"/>
          <w:sz w:val="21"/>
          <w:szCs w:val="21"/>
        </w:rPr>
        <w:t xml:space="preserve"> </w:t>
      </w:r>
    </w:p>
    <w:p w14:paraId="04DFFED3" w14:textId="77777777" w:rsidR="00197304" w:rsidRPr="008314DE" w:rsidRDefault="00197304" w:rsidP="00197304">
      <w:pPr>
        <w:pStyle w:val="A2"/>
        <w:numPr>
          <w:ilvl w:val="0"/>
          <w:numId w:val="15"/>
        </w:numPr>
        <w:ind w:left="709"/>
        <w:jc w:val="both"/>
        <w:rPr>
          <w:rFonts w:asciiTheme="minorHAnsi" w:hAnsiTheme="minorHAnsi" w:cstheme="minorHAnsi"/>
          <w:b w:val="0"/>
          <w:sz w:val="21"/>
          <w:szCs w:val="21"/>
        </w:rPr>
      </w:pPr>
      <w:r w:rsidRPr="008314DE">
        <w:rPr>
          <w:rFonts w:asciiTheme="minorHAnsi" w:hAnsiTheme="minorHAnsi" w:cstheme="minorHAnsi"/>
          <w:b w:val="0"/>
          <w:sz w:val="21"/>
          <w:szCs w:val="21"/>
        </w:rPr>
        <w:t xml:space="preserve">priestor, v ktorom je umiestnený musí byť prístupný z vonkajšieho priestoru: umiestnenie viď. samostatný projekt elektroinštalácie (odporúčané umiestnenie je pri vstupe do </w:t>
      </w:r>
      <w:r w:rsidR="008314DE" w:rsidRPr="008314DE">
        <w:rPr>
          <w:rFonts w:asciiTheme="minorHAnsi" w:hAnsiTheme="minorHAnsi" w:cstheme="minorHAnsi"/>
          <w:b w:val="0"/>
          <w:sz w:val="21"/>
          <w:szCs w:val="21"/>
        </w:rPr>
        <w:t>stavby – v </w:t>
      </w:r>
      <w:r w:rsidR="00EF484D" w:rsidRPr="008314DE">
        <w:rPr>
          <w:rFonts w:asciiTheme="minorHAnsi" w:hAnsiTheme="minorHAnsi" w:cstheme="minorHAnsi"/>
          <w:b w:val="0"/>
          <w:sz w:val="21"/>
          <w:szCs w:val="21"/>
        </w:rPr>
        <w:t>m. č. 1.0</w:t>
      </w:r>
      <w:r w:rsidR="008314DE" w:rsidRPr="008314DE">
        <w:rPr>
          <w:rFonts w:asciiTheme="minorHAnsi" w:hAnsiTheme="minorHAnsi" w:cstheme="minorHAnsi"/>
          <w:b w:val="0"/>
          <w:sz w:val="21"/>
          <w:szCs w:val="21"/>
        </w:rPr>
        <w:t>1</w:t>
      </w:r>
      <w:r w:rsidRPr="008314DE">
        <w:rPr>
          <w:rFonts w:asciiTheme="minorHAnsi" w:hAnsiTheme="minorHAnsi" w:cstheme="minorHAnsi"/>
          <w:b w:val="0"/>
          <w:sz w:val="21"/>
          <w:szCs w:val="21"/>
        </w:rPr>
        <w:t>).</w:t>
      </w:r>
    </w:p>
    <w:p w14:paraId="203F8D0A" w14:textId="77777777" w:rsidR="00BA27D7" w:rsidRDefault="00BA27D7" w:rsidP="001B2359">
      <w:pPr>
        <w:pStyle w:val="A2"/>
        <w:numPr>
          <w:ilvl w:val="0"/>
          <w:numId w:val="0"/>
        </w:numPr>
        <w:jc w:val="both"/>
        <w:rPr>
          <w:rFonts w:asciiTheme="minorHAnsi" w:hAnsiTheme="minorHAnsi" w:cstheme="minorHAnsi"/>
          <w:b w:val="0"/>
          <w:bCs/>
          <w:color w:val="FF0000"/>
          <w:sz w:val="21"/>
          <w:szCs w:val="21"/>
        </w:rPr>
      </w:pPr>
    </w:p>
    <w:p w14:paraId="41128ECD" w14:textId="77777777" w:rsidR="008314DE" w:rsidRPr="008314DE" w:rsidRDefault="008314DE" w:rsidP="008314DE">
      <w:pPr>
        <w:pStyle w:val="A2"/>
        <w:numPr>
          <w:ilvl w:val="0"/>
          <w:numId w:val="0"/>
        </w:numPr>
        <w:ind w:firstLine="709"/>
        <w:jc w:val="both"/>
        <w:rPr>
          <w:rFonts w:asciiTheme="minorHAnsi" w:hAnsiTheme="minorHAnsi" w:cstheme="minorHAnsi"/>
          <w:b w:val="0"/>
          <w:sz w:val="21"/>
          <w:szCs w:val="21"/>
          <w:lang w:eastAsia="sk-SK"/>
        </w:rPr>
      </w:pPr>
      <w:r w:rsidRPr="008314DE">
        <w:rPr>
          <w:rFonts w:asciiTheme="minorHAnsi" w:hAnsiTheme="minorHAnsi" w:cstheme="minorHAnsi"/>
          <w:b w:val="0"/>
          <w:sz w:val="21"/>
          <w:szCs w:val="21"/>
          <w:lang w:eastAsia="sk-SK"/>
        </w:rPr>
        <w:t>Bezpečné vypnutie dodávky elektrickej energie pre elektrické zariadenia</w:t>
      </w:r>
      <w:r>
        <w:rPr>
          <w:rFonts w:asciiTheme="minorHAnsi" w:hAnsiTheme="minorHAnsi" w:cstheme="minorHAnsi"/>
          <w:b w:val="0"/>
          <w:sz w:val="21"/>
          <w:szCs w:val="21"/>
          <w:lang w:eastAsia="sk-SK"/>
        </w:rPr>
        <w:t xml:space="preserve">, ktoré sú v prevádzke počas požiaru </w:t>
      </w:r>
      <w:r w:rsidRPr="008314DE">
        <w:rPr>
          <w:rFonts w:asciiTheme="minorHAnsi" w:hAnsiTheme="minorHAnsi" w:cstheme="minorHAnsi"/>
          <w:b w:val="0"/>
          <w:sz w:val="21"/>
          <w:szCs w:val="21"/>
          <w:lang w:eastAsia="sk-SK"/>
        </w:rPr>
        <w:t>musí byť v zmysle čl. 4.3.</w:t>
      </w:r>
      <w:r>
        <w:rPr>
          <w:rFonts w:asciiTheme="minorHAnsi" w:hAnsiTheme="minorHAnsi" w:cstheme="minorHAnsi"/>
          <w:b w:val="0"/>
          <w:sz w:val="21"/>
          <w:szCs w:val="21"/>
          <w:lang w:eastAsia="sk-SK"/>
        </w:rPr>
        <w:t>3</w:t>
      </w:r>
      <w:r w:rsidRPr="008314DE">
        <w:rPr>
          <w:rFonts w:asciiTheme="minorHAnsi" w:hAnsiTheme="minorHAnsi" w:cstheme="minorHAnsi"/>
          <w:b w:val="0"/>
          <w:sz w:val="21"/>
          <w:szCs w:val="21"/>
          <w:lang w:eastAsia="sk-SK"/>
        </w:rPr>
        <w:t xml:space="preserve"> STN 92 0203 zabezpečené pomocou ovládacieho prvku</w:t>
      </w:r>
      <w:r w:rsidR="00A57A21">
        <w:rPr>
          <w:rFonts w:asciiTheme="minorHAnsi" w:hAnsiTheme="minorHAnsi" w:cstheme="minorHAnsi"/>
          <w:b w:val="0"/>
          <w:sz w:val="21"/>
          <w:szCs w:val="21"/>
        </w:rPr>
        <w:t>. M</w:t>
      </w:r>
      <w:r w:rsidRPr="008314DE">
        <w:rPr>
          <w:rFonts w:asciiTheme="minorHAnsi" w:hAnsiTheme="minorHAnsi" w:cstheme="minorHAnsi"/>
          <w:b w:val="0"/>
          <w:sz w:val="21"/>
          <w:szCs w:val="21"/>
          <w:lang w:eastAsia="sk-SK"/>
        </w:rPr>
        <w:t>usí byť označený nápisom: „</w:t>
      </w:r>
      <w:r w:rsidRPr="00CF1AEE">
        <w:rPr>
          <w:rFonts w:asciiTheme="minorHAnsi" w:hAnsiTheme="minorHAnsi" w:cstheme="minorHAnsi"/>
          <w:b w:val="0"/>
          <w:sz w:val="21"/>
          <w:szCs w:val="21"/>
          <w:lang w:eastAsia="sk-SK"/>
        </w:rPr>
        <w:t>TOTAL</w:t>
      </w:r>
      <w:r w:rsidRPr="008314DE">
        <w:rPr>
          <w:rFonts w:asciiTheme="minorHAnsi" w:hAnsiTheme="minorHAnsi" w:cstheme="minorHAnsi"/>
          <w:b w:val="0"/>
          <w:sz w:val="21"/>
          <w:szCs w:val="21"/>
          <w:lang w:eastAsia="sk-SK"/>
        </w:rPr>
        <w:t xml:space="preserve"> STOP“:</w:t>
      </w:r>
    </w:p>
    <w:p w14:paraId="7FFD23F6" w14:textId="77777777" w:rsidR="006A3A48" w:rsidRPr="00CF1AEE" w:rsidRDefault="006A3A48" w:rsidP="006A3A48">
      <w:pPr>
        <w:pStyle w:val="A2"/>
        <w:numPr>
          <w:ilvl w:val="0"/>
          <w:numId w:val="15"/>
        </w:numPr>
        <w:ind w:left="709"/>
        <w:jc w:val="both"/>
        <w:rPr>
          <w:rFonts w:asciiTheme="minorHAnsi" w:hAnsiTheme="minorHAnsi" w:cstheme="minorHAnsi"/>
          <w:b w:val="0"/>
          <w:sz w:val="21"/>
          <w:szCs w:val="21"/>
          <w:lang w:eastAsia="sk-SK"/>
        </w:rPr>
      </w:pPr>
      <w:r w:rsidRPr="00CF1AEE">
        <w:rPr>
          <w:rFonts w:asciiTheme="minorHAnsi" w:hAnsiTheme="minorHAnsi" w:cstheme="minorHAnsi"/>
          <w:b w:val="0"/>
          <w:sz w:val="21"/>
          <w:szCs w:val="21"/>
          <w:lang w:eastAsia="sk-SK"/>
        </w:rPr>
        <w:t xml:space="preserve">slúži na bezpečné vypnutie dodávky elektrickej energie </w:t>
      </w:r>
      <w:r w:rsidRPr="00CF1AEE">
        <w:rPr>
          <w:rFonts w:asciiTheme="minorHAnsi" w:hAnsiTheme="minorHAnsi" w:cstheme="minorHAnsi"/>
          <w:b w:val="0"/>
          <w:spacing w:val="2"/>
          <w:sz w:val="21"/>
          <w:szCs w:val="21"/>
          <w:shd w:val="clear" w:color="auto" w:fill="FFFFFF"/>
        </w:rPr>
        <w:t>z jedného miesta</w:t>
      </w:r>
      <w:r w:rsidRPr="00CF1AEE">
        <w:rPr>
          <w:rFonts w:asciiTheme="minorHAnsi" w:hAnsiTheme="minorHAnsi" w:cstheme="minorHAnsi"/>
          <w:b w:val="0"/>
          <w:sz w:val="21"/>
          <w:szCs w:val="21"/>
          <w:lang w:eastAsia="sk-SK"/>
        </w:rPr>
        <w:t xml:space="preserve"> pre elektrické zariadenia v</w:t>
      </w:r>
      <w:r w:rsidR="00D94F2D">
        <w:rPr>
          <w:rFonts w:asciiTheme="minorHAnsi" w:hAnsiTheme="minorHAnsi" w:cstheme="minorHAnsi"/>
          <w:b w:val="0"/>
          <w:sz w:val="21"/>
          <w:szCs w:val="21"/>
          <w:lang w:eastAsia="sk-SK"/>
        </w:rPr>
        <w:t> </w:t>
      </w:r>
      <w:r w:rsidRPr="00CF1AEE">
        <w:rPr>
          <w:rFonts w:asciiTheme="minorHAnsi" w:hAnsiTheme="minorHAnsi" w:cstheme="minorHAnsi"/>
          <w:b w:val="0"/>
          <w:sz w:val="21"/>
          <w:szCs w:val="21"/>
          <w:lang w:eastAsia="sk-SK"/>
        </w:rPr>
        <w:t>zóne</w:t>
      </w:r>
      <w:r w:rsidR="00D94F2D">
        <w:rPr>
          <w:rFonts w:asciiTheme="minorHAnsi" w:hAnsiTheme="minorHAnsi" w:cstheme="minorHAnsi"/>
          <w:b w:val="0"/>
          <w:sz w:val="21"/>
          <w:szCs w:val="21"/>
          <w:lang w:eastAsia="sk-SK"/>
        </w:rPr>
        <w:t xml:space="preserve"> (t. j. v stavbe)</w:t>
      </w:r>
      <w:r w:rsidRPr="00CF1AEE">
        <w:rPr>
          <w:rFonts w:asciiTheme="minorHAnsi" w:hAnsiTheme="minorHAnsi" w:cstheme="minorHAnsi"/>
          <w:b w:val="0"/>
          <w:sz w:val="21"/>
          <w:szCs w:val="21"/>
          <w:lang w:eastAsia="sk-SK"/>
        </w:rPr>
        <w:t>, ktoré sú elektrickými zariadeniami v prevádzke počas požiaru;</w:t>
      </w:r>
    </w:p>
    <w:p w14:paraId="2D599E3D" w14:textId="77777777" w:rsidR="006A3A48" w:rsidRPr="00CF1AEE" w:rsidRDefault="006A3A48" w:rsidP="006A3A48">
      <w:pPr>
        <w:pStyle w:val="A2"/>
        <w:numPr>
          <w:ilvl w:val="0"/>
          <w:numId w:val="15"/>
        </w:numPr>
        <w:ind w:left="709"/>
        <w:jc w:val="both"/>
        <w:rPr>
          <w:rFonts w:asciiTheme="minorHAnsi" w:hAnsiTheme="minorHAnsi" w:cstheme="minorHAnsi"/>
          <w:b w:val="0"/>
          <w:sz w:val="21"/>
          <w:szCs w:val="21"/>
          <w:lang w:eastAsia="sk-SK"/>
        </w:rPr>
      </w:pPr>
      <w:r w:rsidRPr="00CF1AEE">
        <w:rPr>
          <w:rFonts w:asciiTheme="minorHAnsi" w:hAnsiTheme="minorHAnsi" w:cstheme="minorHAnsi"/>
          <w:b w:val="0"/>
          <w:sz w:val="21"/>
          <w:szCs w:val="21"/>
          <w:lang w:eastAsia="sk-SK"/>
        </w:rPr>
        <w:t>musí byť chránený proti neopr</w:t>
      </w:r>
      <w:r w:rsidRPr="00CF1AEE">
        <w:rPr>
          <w:rFonts w:asciiTheme="minorHAnsi" w:hAnsiTheme="minorHAnsi" w:cstheme="minorHAnsi"/>
          <w:b w:val="0"/>
          <w:sz w:val="21"/>
          <w:szCs w:val="21"/>
        </w:rPr>
        <w:t>ávnenému či náhodnému použitiu</w:t>
      </w:r>
      <w:r w:rsidRPr="00CF1AEE">
        <w:rPr>
          <w:rFonts w:asciiTheme="minorHAnsi" w:hAnsiTheme="minorHAnsi" w:cstheme="minorHAnsi"/>
          <w:b w:val="0"/>
          <w:sz w:val="21"/>
          <w:szCs w:val="21"/>
          <w:lang w:eastAsia="sk-SK"/>
        </w:rPr>
        <w:t>;</w:t>
      </w:r>
      <w:r w:rsidRPr="00CF1AEE">
        <w:rPr>
          <w:rFonts w:asciiTheme="minorHAnsi" w:hAnsiTheme="minorHAnsi" w:cstheme="minorHAnsi"/>
          <w:b w:val="0"/>
          <w:sz w:val="21"/>
          <w:szCs w:val="21"/>
        </w:rPr>
        <w:t xml:space="preserve"> </w:t>
      </w:r>
    </w:p>
    <w:p w14:paraId="62184607" w14:textId="77777777" w:rsidR="006A3A48" w:rsidRPr="00CF1AEE" w:rsidRDefault="006A3A48" w:rsidP="006A3A48">
      <w:pPr>
        <w:pStyle w:val="A2"/>
        <w:numPr>
          <w:ilvl w:val="0"/>
          <w:numId w:val="15"/>
        </w:numPr>
        <w:ind w:left="709"/>
        <w:jc w:val="both"/>
        <w:rPr>
          <w:rFonts w:asciiTheme="minorHAnsi" w:hAnsiTheme="minorHAnsi" w:cstheme="minorHAnsi"/>
          <w:b w:val="0"/>
          <w:sz w:val="21"/>
          <w:szCs w:val="21"/>
        </w:rPr>
      </w:pPr>
      <w:r w:rsidRPr="00CF1AEE">
        <w:rPr>
          <w:rFonts w:asciiTheme="minorHAnsi" w:hAnsiTheme="minorHAnsi" w:cstheme="minorHAnsi"/>
          <w:b w:val="0"/>
          <w:sz w:val="21"/>
          <w:szCs w:val="21"/>
        </w:rPr>
        <w:t>priestor, v ktorom je umiestnený musí byť prístupný z vonkajšieho priestoru: umiestnenie viď. samostatný projekt elektroinštalácie (</w:t>
      </w:r>
      <w:r w:rsidR="00D94F2D" w:rsidRPr="008314DE">
        <w:rPr>
          <w:rFonts w:asciiTheme="minorHAnsi" w:hAnsiTheme="minorHAnsi" w:cstheme="minorHAnsi"/>
          <w:b w:val="0"/>
          <w:sz w:val="21"/>
          <w:szCs w:val="21"/>
        </w:rPr>
        <w:t>odporúčané umiestnenie je pri vstupe do stavby – v m. č. 1.01</w:t>
      </w:r>
      <w:r w:rsidRPr="00CF1AEE">
        <w:rPr>
          <w:rFonts w:asciiTheme="minorHAnsi" w:hAnsiTheme="minorHAnsi" w:cstheme="minorHAnsi"/>
          <w:b w:val="0"/>
          <w:sz w:val="21"/>
          <w:szCs w:val="21"/>
        </w:rPr>
        <w:t>).</w:t>
      </w:r>
    </w:p>
    <w:p w14:paraId="58435967" w14:textId="77777777" w:rsidR="006A3A48" w:rsidRPr="00A86C43" w:rsidRDefault="006A3A48" w:rsidP="001B2359">
      <w:pPr>
        <w:pStyle w:val="A2"/>
        <w:numPr>
          <w:ilvl w:val="0"/>
          <w:numId w:val="0"/>
        </w:numPr>
        <w:jc w:val="both"/>
        <w:rPr>
          <w:rFonts w:asciiTheme="minorHAnsi" w:hAnsiTheme="minorHAnsi" w:cstheme="minorHAnsi"/>
          <w:b w:val="0"/>
          <w:bCs/>
          <w:color w:val="FF0000"/>
          <w:sz w:val="21"/>
          <w:szCs w:val="21"/>
        </w:rPr>
      </w:pPr>
    </w:p>
    <w:p w14:paraId="2AC99C9C" w14:textId="77777777" w:rsidR="005530A3" w:rsidRPr="00CA5485" w:rsidRDefault="003761FC" w:rsidP="00DE606C">
      <w:pPr>
        <w:pStyle w:val="Zkladntext21"/>
        <w:ind w:firstLine="0"/>
        <w:jc w:val="left"/>
        <w:rPr>
          <w:rFonts w:asciiTheme="minorHAnsi" w:hAnsiTheme="minorHAnsi" w:cstheme="minorHAnsi"/>
          <w:b/>
          <w:bCs/>
          <w:sz w:val="21"/>
          <w:szCs w:val="21"/>
          <w:u w:val="single"/>
        </w:rPr>
      </w:pPr>
      <w:r w:rsidRPr="00CA5485">
        <w:rPr>
          <w:rFonts w:asciiTheme="minorHAnsi" w:hAnsiTheme="minorHAnsi" w:cstheme="minorHAnsi"/>
          <w:b/>
          <w:sz w:val="21"/>
          <w:szCs w:val="21"/>
          <w:u w:val="single"/>
        </w:rPr>
        <w:t>Vykurovanie:</w:t>
      </w:r>
    </w:p>
    <w:p w14:paraId="1389DE7F" w14:textId="77777777" w:rsidR="005675C5" w:rsidRPr="00CA5485" w:rsidRDefault="005675C5" w:rsidP="005675C5">
      <w:pPr>
        <w:pStyle w:val="Obyajntext"/>
        <w:ind w:right="-108" w:firstLine="709"/>
        <w:jc w:val="both"/>
        <w:rPr>
          <w:rFonts w:asciiTheme="minorHAnsi" w:hAnsiTheme="minorHAnsi" w:cstheme="minorHAnsi"/>
          <w:sz w:val="21"/>
          <w:szCs w:val="21"/>
        </w:rPr>
      </w:pPr>
    </w:p>
    <w:p w14:paraId="2B296F1A" w14:textId="77777777" w:rsidR="001B2359" w:rsidRPr="00CA5485" w:rsidRDefault="001B2359" w:rsidP="001B2359">
      <w:pPr>
        <w:pStyle w:val="Obyajntext"/>
        <w:ind w:right="-108" w:firstLine="709"/>
        <w:jc w:val="both"/>
        <w:rPr>
          <w:rFonts w:asciiTheme="minorHAnsi" w:hAnsiTheme="minorHAnsi" w:cstheme="minorHAnsi"/>
          <w:sz w:val="21"/>
          <w:szCs w:val="21"/>
        </w:rPr>
      </w:pPr>
      <w:r w:rsidRPr="00CA5485">
        <w:rPr>
          <w:rFonts w:asciiTheme="minorHAnsi" w:hAnsiTheme="minorHAnsi" w:cstheme="minorHAnsi"/>
          <w:sz w:val="21"/>
          <w:szCs w:val="21"/>
        </w:rPr>
        <w:t xml:space="preserve">Vykurovanie jednotlivých priestorov stavby bude zabezpečené teplovodným kúrením. Ohrev vykurovacej vody bude zabezpečený v plynovej kotolni (m. č. </w:t>
      </w:r>
      <w:r w:rsidR="00CA5485" w:rsidRPr="00CA5485">
        <w:rPr>
          <w:rFonts w:asciiTheme="minorHAnsi" w:hAnsiTheme="minorHAnsi" w:cstheme="minorHAnsi"/>
          <w:sz w:val="21"/>
          <w:szCs w:val="21"/>
        </w:rPr>
        <w:t>– 1.06</w:t>
      </w:r>
      <w:r w:rsidRPr="00CA5485">
        <w:rPr>
          <w:rFonts w:asciiTheme="minorHAnsi" w:hAnsiTheme="minorHAnsi" w:cstheme="minorHAnsi"/>
          <w:sz w:val="21"/>
          <w:szCs w:val="21"/>
        </w:rPr>
        <w:t xml:space="preserve">). Celkový výkon kotolne bude </w:t>
      </w:r>
      <w:r w:rsidR="00CA5485" w:rsidRPr="00CA5485">
        <w:rPr>
          <w:rFonts w:asciiTheme="minorHAnsi" w:hAnsiTheme="minorHAnsi" w:cstheme="minorHAnsi"/>
          <w:sz w:val="21"/>
          <w:szCs w:val="21"/>
        </w:rPr>
        <w:t>do</w:t>
      </w:r>
      <w:r w:rsidRPr="00CA5485">
        <w:rPr>
          <w:rFonts w:asciiTheme="minorHAnsi" w:hAnsiTheme="minorHAnsi" w:cstheme="minorHAnsi"/>
          <w:sz w:val="21"/>
          <w:szCs w:val="21"/>
        </w:rPr>
        <w:t xml:space="preserve"> 100 kW</w:t>
      </w:r>
      <w:r w:rsidR="00CA5485" w:rsidRPr="00CA5485">
        <w:rPr>
          <w:rFonts w:asciiTheme="minorHAnsi" w:hAnsiTheme="minorHAnsi" w:cstheme="minorHAnsi"/>
          <w:sz w:val="21"/>
          <w:szCs w:val="21"/>
        </w:rPr>
        <w:t>.</w:t>
      </w:r>
      <w:r w:rsidR="00293C2F">
        <w:rPr>
          <w:rFonts w:asciiTheme="minorHAnsi" w:hAnsiTheme="minorHAnsi" w:cstheme="minorHAnsi"/>
          <w:sz w:val="21"/>
          <w:szCs w:val="21"/>
        </w:rPr>
        <w:t xml:space="preserve"> </w:t>
      </w:r>
      <w:r w:rsidRPr="00CA5485">
        <w:rPr>
          <w:rFonts w:asciiTheme="minorHAnsi" w:hAnsiTheme="minorHAnsi" w:cstheme="minorHAnsi"/>
          <w:sz w:val="21"/>
          <w:szCs w:val="21"/>
        </w:rPr>
        <w:t>Odvod spalín bude zabezpečený certifikovaným komínovým telesom.</w:t>
      </w:r>
      <w:r w:rsidR="00CA5485">
        <w:rPr>
          <w:rFonts w:asciiTheme="minorHAnsi" w:hAnsiTheme="minorHAnsi" w:cstheme="minorHAnsi"/>
          <w:sz w:val="21"/>
          <w:szCs w:val="21"/>
        </w:rPr>
        <w:t xml:space="preserve"> Ohrev TUV bude zabezpečený </w:t>
      </w:r>
      <w:r w:rsidR="00CA5485" w:rsidRPr="00CA5485">
        <w:rPr>
          <w:rFonts w:asciiTheme="minorHAnsi" w:hAnsiTheme="minorHAnsi" w:cstheme="minorHAnsi"/>
          <w:sz w:val="21"/>
          <w:szCs w:val="21"/>
        </w:rPr>
        <w:t xml:space="preserve">v dvoch el. bojleroch. </w:t>
      </w:r>
    </w:p>
    <w:p w14:paraId="6F97FE6D" w14:textId="77777777" w:rsidR="00FB3508" w:rsidRPr="00CA5485" w:rsidRDefault="00FB3508" w:rsidP="00302FDC">
      <w:pPr>
        <w:pStyle w:val="Obyajntext"/>
        <w:ind w:right="-108" w:firstLine="709"/>
        <w:jc w:val="both"/>
        <w:rPr>
          <w:rFonts w:asciiTheme="minorHAnsi" w:hAnsiTheme="minorHAnsi" w:cstheme="minorHAnsi"/>
          <w:sz w:val="21"/>
          <w:szCs w:val="21"/>
        </w:rPr>
      </w:pPr>
      <w:bookmarkStart w:id="12" w:name="_Hlk492804372"/>
      <w:bookmarkStart w:id="13" w:name="_Hlk496812697"/>
    </w:p>
    <w:p w14:paraId="35088E77" w14:textId="77777777" w:rsidR="00302FDC" w:rsidRPr="00CA5485" w:rsidRDefault="00302FDC" w:rsidP="00302FDC">
      <w:pPr>
        <w:pStyle w:val="Obyajntext"/>
        <w:ind w:right="-108" w:firstLine="709"/>
        <w:jc w:val="both"/>
        <w:rPr>
          <w:rFonts w:asciiTheme="minorHAnsi" w:hAnsiTheme="minorHAnsi" w:cstheme="minorHAnsi"/>
          <w:sz w:val="21"/>
          <w:szCs w:val="21"/>
        </w:rPr>
      </w:pPr>
      <w:r w:rsidRPr="00266E01">
        <w:rPr>
          <w:rFonts w:asciiTheme="minorHAnsi" w:hAnsiTheme="minorHAnsi" w:cstheme="minorHAnsi"/>
          <w:sz w:val="21"/>
          <w:szCs w:val="21"/>
        </w:rPr>
        <w:t>Elektrotepelný spotrebič, spotrebič na plynné palivo a dymovod k spotrebiču na plynné palivo môžu byť nainštalované len v bezpečnej vzdialenosti od okolitých horľavých a ťažko horľavých stavebných konštrukcií (t. j. od konštrukcií z materiálov triedy reakcie na oheň B, C, D, E alebo F). Bezpečnú vzdialenosť určuje výrobca spotrebiča a je v dokumentácii k spotrebiču. Ak bezpečná vzdialenosť nie je určená v dokumentácii k spotrebiču, určuje sa podľa § 13 a podľa prílohy č. 1 k vyhl. MV SR č. 401/2007 nasledovne: pre elektrotepelné spotrebiče, pre spotrebiče na plynné palivo a dymovody k spotrebičom na plynné palivo je stanovená vo všetkých smeroch 200 mm.</w:t>
      </w:r>
    </w:p>
    <w:bookmarkEnd w:id="12"/>
    <w:bookmarkEnd w:id="13"/>
    <w:p w14:paraId="244E303E" w14:textId="77777777" w:rsidR="00266E01" w:rsidRPr="003134C0" w:rsidRDefault="00266E01" w:rsidP="00266E01">
      <w:pPr>
        <w:pStyle w:val="Obyajntext"/>
        <w:ind w:right="-108" w:firstLine="709"/>
        <w:jc w:val="both"/>
        <w:rPr>
          <w:rFonts w:asciiTheme="minorHAnsi" w:hAnsiTheme="minorHAnsi" w:cstheme="minorHAnsi"/>
          <w:sz w:val="21"/>
          <w:szCs w:val="21"/>
        </w:rPr>
      </w:pPr>
      <w:r w:rsidRPr="003134C0">
        <w:rPr>
          <w:rFonts w:asciiTheme="minorHAnsi" w:hAnsiTheme="minorHAnsi" w:cstheme="minorHAnsi"/>
          <w:sz w:val="21"/>
          <w:szCs w:val="21"/>
        </w:rPr>
        <w:t>Pri použití ochrannej clony môžu byť uvedené bezpečné vzdialenosti zmenšené – najviac však na polovicu. Umiestnenie clony, rozmery clony a materiál, z ktorého musí byť ochranná clona vyhotovená musia byť v súlade s § 4 vyhl. MV SR č. 401/2007.</w:t>
      </w:r>
    </w:p>
    <w:p w14:paraId="669D7929" w14:textId="77777777" w:rsidR="00266E01" w:rsidRPr="003134C0" w:rsidRDefault="00266E01" w:rsidP="00266E01">
      <w:pPr>
        <w:pStyle w:val="Obyajntext"/>
        <w:ind w:right="-108" w:firstLine="709"/>
        <w:jc w:val="both"/>
        <w:rPr>
          <w:rFonts w:asciiTheme="minorHAnsi" w:hAnsiTheme="minorHAnsi" w:cstheme="minorHAnsi"/>
          <w:sz w:val="21"/>
          <w:szCs w:val="21"/>
        </w:rPr>
      </w:pPr>
      <w:r w:rsidRPr="003134C0">
        <w:rPr>
          <w:rFonts w:asciiTheme="minorHAnsi" w:hAnsiTheme="minorHAnsi" w:cstheme="minorHAnsi"/>
          <w:sz w:val="21"/>
          <w:szCs w:val="21"/>
        </w:rPr>
        <w:t>Spotrebiče môžu byť inštalované len na podlahu z materiálov triedy reakcie na oheň A1</w:t>
      </w:r>
      <w:r w:rsidRPr="003134C0">
        <w:rPr>
          <w:rFonts w:asciiTheme="minorHAnsi" w:hAnsiTheme="minorHAnsi" w:cstheme="minorHAnsi"/>
          <w:sz w:val="21"/>
          <w:szCs w:val="21"/>
          <w:vertAlign w:val="subscript"/>
        </w:rPr>
        <w:t>fl</w:t>
      </w:r>
      <w:r w:rsidRPr="003134C0">
        <w:rPr>
          <w:rFonts w:asciiTheme="minorHAnsi" w:hAnsiTheme="minorHAnsi" w:cstheme="minorHAnsi"/>
          <w:sz w:val="21"/>
          <w:szCs w:val="21"/>
        </w:rPr>
        <w:t xml:space="preserve"> alebo A2</w:t>
      </w:r>
      <w:r w:rsidRPr="003134C0">
        <w:rPr>
          <w:rFonts w:asciiTheme="minorHAnsi" w:hAnsiTheme="minorHAnsi" w:cstheme="minorHAnsi"/>
          <w:sz w:val="21"/>
          <w:szCs w:val="21"/>
          <w:vertAlign w:val="subscript"/>
        </w:rPr>
        <w:t>fl</w:t>
      </w:r>
      <w:r w:rsidRPr="003134C0">
        <w:rPr>
          <w:rFonts w:asciiTheme="minorHAnsi" w:hAnsiTheme="minorHAnsi" w:cstheme="minorHAnsi"/>
          <w:sz w:val="21"/>
          <w:szCs w:val="21"/>
        </w:rPr>
        <w:t xml:space="preserve">. Na podlahu z materiálov triedy reakcie na oheň </w:t>
      </w:r>
      <w:proofErr w:type="spellStart"/>
      <w:r w:rsidRPr="003134C0">
        <w:rPr>
          <w:rFonts w:asciiTheme="minorHAnsi" w:hAnsiTheme="minorHAnsi" w:cstheme="minorHAnsi"/>
          <w:sz w:val="21"/>
          <w:szCs w:val="21"/>
        </w:rPr>
        <w:t>B</w:t>
      </w:r>
      <w:r w:rsidRPr="003134C0">
        <w:rPr>
          <w:rFonts w:asciiTheme="minorHAnsi" w:hAnsiTheme="minorHAnsi" w:cstheme="minorHAnsi"/>
          <w:sz w:val="21"/>
          <w:szCs w:val="21"/>
          <w:vertAlign w:val="subscript"/>
        </w:rPr>
        <w:t>fl</w:t>
      </w:r>
      <w:proofErr w:type="spellEnd"/>
      <w:r w:rsidRPr="003134C0">
        <w:rPr>
          <w:rFonts w:asciiTheme="minorHAnsi" w:hAnsiTheme="minorHAnsi" w:cstheme="minorHAnsi"/>
          <w:sz w:val="21"/>
          <w:szCs w:val="21"/>
        </w:rPr>
        <w:t xml:space="preserve">, </w:t>
      </w:r>
      <w:proofErr w:type="spellStart"/>
      <w:r w:rsidRPr="003134C0">
        <w:rPr>
          <w:rFonts w:asciiTheme="minorHAnsi" w:hAnsiTheme="minorHAnsi" w:cstheme="minorHAnsi"/>
          <w:sz w:val="21"/>
          <w:szCs w:val="21"/>
        </w:rPr>
        <w:t>C</w:t>
      </w:r>
      <w:r w:rsidRPr="003134C0">
        <w:rPr>
          <w:rFonts w:asciiTheme="minorHAnsi" w:hAnsiTheme="minorHAnsi" w:cstheme="minorHAnsi"/>
          <w:sz w:val="21"/>
          <w:szCs w:val="21"/>
          <w:vertAlign w:val="subscript"/>
        </w:rPr>
        <w:t>fl</w:t>
      </w:r>
      <w:proofErr w:type="spellEnd"/>
      <w:r w:rsidRPr="003134C0">
        <w:rPr>
          <w:rFonts w:asciiTheme="minorHAnsi" w:hAnsiTheme="minorHAnsi" w:cstheme="minorHAnsi"/>
          <w:sz w:val="21"/>
          <w:szCs w:val="21"/>
        </w:rPr>
        <w:t xml:space="preserve">, </w:t>
      </w:r>
      <w:proofErr w:type="spellStart"/>
      <w:r w:rsidRPr="003134C0">
        <w:rPr>
          <w:rFonts w:asciiTheme="minorHAnsi" w:hAnsiTheme="minorHAnsi" w:cstheme="minorHAnsi"/>
          <w:sz w:val="21"/>
          <w:szCs w:val="21"/>
        </w:rPr>
        <w:t>D</w:t>
      </w:r>
      <w:r w:rsidRPr="003134C0">
        <w:rPr>
          <w:rFonts w:asciiTheme="minorHAnsi" w:hAnsiTheme="minorHAnsi" w:cstheme="minorHAnsi"/>
          <w:sz w:val="21"/>
          <w:szCs w:val="21"/>
          <w:vertAlign w:val="subscript"/>
        </w:rPr>
        <w:t>fl</w:t>
      </w:r>
      <w:proofErr w:type="spellEnd"/>
      <w:r w:rsidRPr="003134C0">
        <w:rPr>
          <w:rFonts w:asciiTheme="minorHAnsi" w:hAnsiTheme="minorHAnsi" w:cstheme="minorHAnsi"/>
          <w:sz w:val="21"/>
          <w:szCs w:val="21"/>
        </w:rPr>
        <w:t xml:space="preserve">, </w:t>
      </w:r>
      <w:proofErr w:type="spellStart"/>
      <w:r w:rsidRPr="003134C0">
        <w:rPr>
          <w:rFonts w:asciiTheme="minorHAnsi" w:hAnsiTheme="minorHAnsi" w:cstheme="minorHAnsi"/>
          <w:sz w:val="21"/>
          <w:szCs w:val="21"/>
        </w:rPr>
        <w:t>E</w:t>
      </w:r>
      <w:r w:rsidRPr="003134C0">
        <w:rPr>
          <w:rFonts w:asciiTheme="minorHAnsi" w:hAnsiTheme="minorHAnsi" w:cstheme="minorHAnsi"/>
          <w:sz w:val="21"/>
          <w:szCs w:val="21"/>
          <w:vertAlign w:val="subscript"/>
        </w:rPr>
        <w:t>fl</w:t>
      </w:r>
      <w:proofErr w:type="spellEnd"/>
      <w:r w:rsidRPr="003134C0">
        <w:rPr>
          <w:rFonts w:asciiTheme="minorHAnsi" w:hAnsiTheme="minorHAnsi" w:cstheme="minorHAnsi"/>
          <w:sz w:val="21"/>
          <w:szCs w:val="21"/>
        </w:rPr>
        <w:t xml:space="preserve"> alebo </w:t>
      </w:r>
      <w:proofErr w:type="spellStart"/>
      <w:r w:rsidRPr="003134C0">
        <w:rPr>
          <w:rFonts w:asciiTheme="minorHAnsi" w:hAnsiTheme="minorHAnsi" w:cstheme="minorHAnsi"/>
          <w:sz w:val="21"/>
          <w:szCs w:val="21"/>
        </w:rPr>
        <w:t>F</w:t>
      </w:r>
      <w:r w:rsidRPr="003134C0">
        <w:rPr>
          <w:rFonts w:asciiTheme="minorHAnsi" w:hAnsiTheme="minorHAnsi" w:cstheme="minorHAnsi"/>
          <w:sz w:val="21"/>
          <w:szCs w:val="21"/>
          <w:vertAlign w:val="subscript"/>
        </w:rPr>
        <w:t>fl</w:t>
      </w:r>
      <w:proofErr w:type="spellEnd"/>
      <w:r w:rsidRPr="003134C0">
        <w:rPr>
          <w:rFonts w:asciiTheme="minorHAnsi" w:hAnsiTheme="minorHAnsi" w:cstheme="minorHAnsi"/>
          <w:sz w:val="21"/>
          <w:szCs w:val="21"/>
          <w:vertAlign w:val="subscript"/>
        </w:rPr>
        <w:t xml:space="preserve"> </w:t>
      </w:r>
      <w:r w:rsidRPr="003134C0">
        <w:rPr>
          <w:rFonts w:asciiTheme="minorHAnsi" w:hAnsiTheme="minorHAnsi" w:cstheme="minorHAnsi"/>
          <w:sz w:val="21"/>
          <w:szCs w:val="21"/>
        </w:rPr>
        <w:t>môžu byť spotrebiče inštalované iba pri dodržaní podmienok podľa § 4 vyhl. MV SR č. 401/2007.</w:t>
      </w:r>
    </w:p>
    <w:p w14:paraId="423E1467" w14:textId="77777777" w:rsidR="00266E01" w:rsidRPr="00A97899" w:rsidRDefault="00266E01" w:rsidP="00266E01">
      <w:pPr>
        <w:ind w:firstLine="708"/>
        <w:jc w:val="both"/>
        <w:rPr>
          <w:rFonts w:asciiTheme="minorHAnsi" w:hAnsiTheme="minorHAnsi" w:cstheme="minorHAnsi"/>
          <w:sz w:val="21"/>
          <w:szCs w:val="21"/>
        </w:rPr>
      </w:pPr>
      <w:r w:rsidRPr="00A97899">
        <w:rPr>
          <w:rFonts w:asciiTheme="minorHAnsi" w:hAnsiTheme="minorHAnsi" w:cstheme="minorHAnsi"/>
          <w:sz w:val="21"/>
          <w:szCs w:val="21"/>
        </w:rPr>
        <w:t xml:space="preserve">Všetky plynové spotrebiče musia byť v súlade s § 8 vyhl. MV SR č. 401/2007 k prívodným potrubiam pripojené tlakovými hadicami, alebo napevno. Hadice musia byť odolné voči účinkom tepla </w:t>
      </w:r>
      <w:r w:rsidRPr="00A97899">
        <w:rPr>
          <w:rFonts w:asciiTheme="minorHAnsi" w:hAnsiTheme="minorHAnsi" w:cstheme="minorHAnsi"/>
          <w:sz w:val="21"/>
          <w:szCs w:val="21"/>
        </w:rPr>
        <w:lastRenderedPageBreak/>
        <w:t xml:space="preserve">vyvíjaného pripojeným spotrebičom a musia byť inertné voči používanému palivu. Každý prívod musí byť inštalovaný tak, aby plynový spotrebič nespôsobil zvýšenie jeho povrchovej teploty nad 40 </w:t>
      </w:r>
      <w:r w:rsidRPr="00A97899">
        <w:rPr>
          <w:rFonts w:asciiTheme="minorHAnsi" w:hAnsiTheme="minorHAnsi" w:cstheme="minorHAnsi"/>
          <w:sz w:val="21"/>
          <w:szCs w:val="21"/>
          <w:vertAlign w:val="superscript"/>
        </w:rPr>
        <w:t>0</w:t>
      </w:r>
      <w:r w:rsidRPr="00A97899">
        <w:rPr>
          <w:rFonts w:asciiTheme="minorHAnsi" w:hAnsiTheme="minorHAnsi" w:cstheme="minorHAnsi"/>
          <w:sz w:val="21"/>
          <w:szCs w:val="21"/>
        </w:rPr>
        <w:t xml:space="preserve">C. </w:t>
      </w:r>
    </w:p>
    <w:p w14:paraId="62A18C95" w14:textId="77777777" w:rsidR="00266E01" w:rsidRPr="00A97899" w:rsidRDefault="00266E01" w:rsidP="00266E01">
      <w:pPr>
        <w:pStyle w:val="Obyajntext"/>
        <w:ind w:right="-108" w:firstLine="709"/>
        <w:jc w:val="both"/>
        <w:rPr>
          <w:rFonts w:asciiTheme="minorHAnsi" w:hAnsiTheme="minorHAnsi" w:cstheme="minorHAnsi"/>
          <w:sz w:val="21"/>
          <w:szCs w:val="21"/>
        </w:rPr>
      </w:pPr>
      <w:r w:rsidRPr="00A97899">
        <w:rPr>
          <w:rFonts w:asciiTheme="minorHAnsi" w:hAnsiTheme="minorHAnsi" w:cstheme="minorHAnsi"/>
          <w:sz w:val="21"/>
          <w:szCs w:val="21"/>
        </w:rPr>
        <w:t xml:space="preserve">Dymovod treba zostaviť a upevniť tak, aby sa náhodne a samovoľne neuvoľnil. Rúry, ktorých spoje nie sú zaistené, musia byť do seba zasunuté aspoň na 0,4 – násobku priemeru rúry, najmenej však na 60 mm. Dymovod z rúr, ktorý je dlhší ako 2000 mm, musí byť pevne zakotvený. </w:t>
      </w:r>
    </w:p>
    <w:p w14:paraId="6A9B0FCF" w14:textId="77777777" w:rsidR="00266E01" w:rsidRPr="00A97899" w:rsidRDefault="00266E01" w:rsidP="00266E01">
      <w:pPr>
        <w:pStyle w:val="Obyajntext"/>
        <w:ind w:right="-108" w:firstLine="709"/>
        <w:jc w:val="both"/>
        <w:rPr>
          <w:rFonts w:asciiTheme="minorHAnsi" w:hAnsiTheme="minorHAnsi" w:cstheme="minorHAnsi"/>
          <w:sz w:val="21"/>
          <w:szCs w:val="21"/>
        </w:rPr>
      </w:pPr>
      <w:r w:rsidRPr="00A97899">
        <w:rPr>
          <w:rFonts w:asciiTheme="minorHAnsi" w:hAnsiTheme="minorHAnsi" w:cstheme="minorHAnsi"/>
          <w:sz w:val="21"/>
          <w:szCs w:val="21"/>
        </w:rPr>
        <w:t xml:space="preserve">Prestup dymovodu cez stavebnú konštrukciu obsahujúcu stavebné materiály triedy reakcie na oheň B, C, D, E alebo F (platí aj pre stavebnú konštrukciu, ktorá je na povrchu upravená materiálmi triedy reakcie na oheň B, C, D, E alebo F) musí byť realizovaný podľa príloh č. 9 a 10 k vyhláške MV SR č. 401/2007, t. j. tak, aby najvyššia povrchová teplota priľahlých stavebných materiálov triedy reakcie na oheň B, C, D, E alebo F neprekročila 85 </w:t>
      </w:r>
      <w:r w:rsidRPr="00A97899">
        <w:rPr>
          <w:rFonts w:asciiTheme="minorHAnsi" w:hAnsiTheme="minorHAnsi" w:cstheme="minorHAnsi"/>
          <w:sz w:val="21"/>
          <w:szCs w:val="21"/>
          <w:vertAlign w:val="superscript"/>
        </w:rPr>
        <w:t>0</w:t>
      </w:r>
      <w:r w:rsidRPr="00A97899">
        <w:rPr>
          <w:rFonts w:asciiTheme="minorHAnsi" w:hAnsiTheme="minorHAnsi" w:cstheme="minorHAnsi"/>
          <w:sz w:val="21"/>
          <w:szCs w:val="21"/>
        </w:rPr>
        <w:t xml:space="preserve">C. </w:t>
      </w:r>
    </w:p>
    <w:p w14:paraId="59BA76AD" w14:textId="77777777" w:rsidR="00266E01" w:rsidRPr="00A97899" w:rsidRDefault="00266E01" w:rsidP="00266E01">
      <w:pPr>
        <w:pStyle w:val="Obyajntext"/>
        <w:ind w:right="-108" w:firstLine="709"/>
        <w:jc w:val="both"/>
        <w:rPr>
          <w:rFonts w:asciiTheme="minorHAnsi" w:hAnsiTheme="minorHAnsi" w:cstheme="minorHAnsi"/>
          <w:sz w:val="21"/>
          <w:szCs w:val="21"/>
        </w:rPr>
      </w:pPr>
      <w:r w:rsidRPr="00A97899">
        <w:rPr>
          <w:rFonts w:asciiTheme="minorHAnsi" w:hAnsiTheme="minorHAnsi" w:cstheme="minorHAnsi"/>
          <w:sz w:val="21"/>
          <w:szCs w:val="21"/>
        </w:rPr>
        <w:t>V konštrukcii komínu a dymovodu musia byť použité materiály prichádzajúce  do priameho styku s odvádzanými spalinami, ktoré odolávajú tepelným a korozívnym účinkom spalín. Spotrebič s teplotou spalín pohybujúcou sa na hranici  rosného bodu vodnej pary musí byť pripojený na spalinovú cestu odolnú proti zvýšenému korozívnemu pôsobeniu kondenzátu spalín a proti prieniku kondenzátu spalín z dymovodu. Spalinová cesta musí byť navrhnutá a vyhotovená tak, aby komín a dymovod spoľahlivo odvádzala spaliny od pripojeného spotrebiča do vonkajšieho prostredia a aby sa nadmerne nezužoval vnútorný prierez spalinovej cesty konštrukčnými prvkami alebo pevnými usadeninami spalín.</w:t>
      </w:r>
    </w:p>
    <w:p w14:paraId="6167BC10" w14:textId="77777777" w:rsidR="00266E01" w:rsidRPr="001460E4" w:rsidRDefault="00266E01" w:rsidP="00266E01">
      <w:pPr>
        <w:pStyle w:val="Obyajntext"/>
        <w:ind w:right="-108" w:firstLine="709"/>
        <w:jc w:val="both"/>
        <w:rPr>
          <w:rFonts w:asciiTheme="minorHAnsi" w:hAnsiTheme="minorHAnsi" w:cstheme="minorHAnsi"/>
          <w:sz w:val="21"/>
          <w:szCs w:val="21"/>
        </w:rPr>
      </w:pPr>
      <w:r w:rsidRPr="003134C0">
        <w:rPr>
          <w:rFonts w:asciiTheme="minorHAnsi" w:hAnsiTheme="minorHAnsi" w:cstheme="minorHAnsi"/>
          <w:sz w:val="21"/>
          <w:szCs w:val="21"/>
        </w:rPr>
        <w:t xml:space="preserve">Vzdialenosť telesa komína od stavebných konštrukcií triedy reakcie na oheň B, C, D, E alebo F určuje výrobca. Ak uvedená vzdialenosť nie je určená od výrobcu, musí byť v zmysle § 14 a prílohy č. 7 k vyhl. MV SR č. 401/2007 od komínového telesa zabezpečená minimálna voľná bezpečná vzdialenosť 50 mm. Túto vzdialenosť možno v zmysle § 14 vyhl. MV SR č. 401/2007 zmenšiť na 10 mm, pričom tento priestor sa musí vyplniť nehorľavým a tepelnoizolačným materiálom. Ak bude komín vyhotovený z plastov, alebo ak je jeho konštrukčné vyhotovenie také, že oteplenie vonkajšieho plášťa komína je najviac 52 </w:t>
      </w:r>
      <w:r w:rsidRPr="003134C0">
        <w:rPr>
          <w:rFonts w:asciiTheme="minorHAnsi" w:hAnsiTheme="minorHAnsi" w:cstheme="minorHAnsi"/>
          <w:sz w:val="21"/>
          <w:szCs w:val="21"/>
          <w:vertAlign w:val="superscript"/>
        </w:rPr>
        <w:t>0</w:t>
      </w:r>
      <w:r w:rsidRPr="003134C0">
        <w:rPr>
          <w:rFonts w:asciiTheme="minorHAnsi" w:hAnsiTheme="minorHAnsi" w:cstheme="minorHAnsi"/>
          <w:sz w:val="21"/>
          <w:szCs w:val="21"/>
        </w:rPr>
        <w:t xml:space="preserve">C, </w:t>
      </w:r>
      <w:r w:rsidRPr="001460E4">
        <w:rPr>
          <w:rFonts w:asciiTheme="minorHAnsi" w:hAnsiTheme="minorHAnsi" w:cstheme="minorHAnsi"/>
          <w:sz w:val="21"/>
          <w:szCs w:val="21"/>
        </w:rPr>
        <w:t>možno tieto konštrukcie a materiály umiestniť v bezprostrednej blízkosti komína.</w:t>
      </w:r>
    </w:p>
    <w:p w14:paraId="63A69D42" w14:textId="77777777" w:rsidR="00266E01" w:rsidRPr="001460E4" w:rsidRDefault="00266E01" w:rsidP="00266E01">
      <w:pPr>
        <w:pStyle w:val="Obyajntext"/>
        <w:ind w:right="-108" w:firstLine="709"/>
        <w:jc w:val="both"/>
        <w:rPr>
          <w:rFonts w:asciiTheme="minorHAnsi" w:hAnsiTheme="minorHAnsi" w:cstheme="minorHAnsi"/>
          <w:sz w:val="21"/>
          <w:szCs w:val="21"/>
        </w:rPr>
      </w:pPr>
      <w:r w:rsidRPr="001460E4">
        <w:rPr>
          <w:rFonts w:asciiTheme="minorHAnsi" w:hAnsiTheme="minorHAnsi" w:cstheme="minorHAnsi"/>
          <w:sz w:val="21"/>
          <w:szCs w:val="21"/>
        </w:rPr>
        <w:t xml:space="preserve">V zmysle § 15 vyhl. MV SR č. 401/2007 musí byť komín označený štítkom umiestneným na komínovom plášti v blízkosti kontrolného alebo čistiaceho otvoru, príp. na inom ľahko prístupnom mieste. </w:t>
      </w:r>
    </w:p>
    <w:p w14:paraId="09EBD8F4" w14:textId="77777777" w:rsidR="00266E01" w:rsidRPr="001460E4" w:rsidRDefault="00266E01" w:rsidP="00266E01">
      <w:pPr>
        <w:pStyle w:val="Obyajntext"/>
        <w:ind w:right="-108" w:firstLine="709"/>
        <w:jc w:val="both"/>
        <w:rPr>
          <w:rFonts w:asciiTheme="minorHAnsi" w:hAnsiTheme="minorHAnsi" w:cstheme="minorHAnsi"/>
          <w:sz w:val="21"/>
          <w:szCs w:val="21"/>
        </w:rPr>
      </w:pPr>
      <w:r w:rsidRPr="001460E4">
        <w:rPr>
          <w:rFonts w:asciiTheme="minorHAnsi" w:hAnsiTheme="minorHAnsi" w:cstheme="minorHAnsi"/>
          <w:sz w:val="21"/>
          <w:szCs w:val="21"/>
        </w:rPr>
        <w:t xml:space="preserve">Otvory na kontrolu a čistenie komína musia byť uzatvorené komínovými dvierkami zo stavebných materiálov triedy reakcie na oheň A1 (okrem spalinovej cesty vyhotovenej z plastu, v tej možno tieto otvory uzavrieť dvojitými dvierkami z plastu). </w:t>
      </w:r>
    </w:p>
    <w:p w14:paraId="37EEB24D" w14:textId="77777777" w:rsidR="00266E01" w:rsidRPr="001460E4" w:rsidRDefault="00266E01" w:rsidP="00266E01">
      <w:pPr>
        <w:pStyle w:val="Obyajntext"/>
        <w:ind w:right="-108" w:firstLine="709"/>
        <w:jc w:val="both"/>
        <w:rPr>
          <w:rFonts w:asciiTheme="minorHAnsi" w:hAnsiTheme="minorHAnsi" w:cstheme="minorHAnsi"/>
          <w:sz w:val="21"/>
          <w:szCs w:val="21"/>
        </w:rPr>
      </w:pPr>
      <w:r w:rsidRPr="001460E4">
        <w:rPr>
          <w:rFonts w:asciiTheme="minorHAnsi" w:hAnsiTheme="minorHAnsi" w:cstheme="minorHAnsi"/>
          <w:sz w:val="21"/>
          <w:szCs w:val="21"/>
        </w:rPr>
        <w:t>Podlaha okolo otvorov na kontrolu a čistenie komína môže byť len z materiálu triedy reakcie na oheň A1</w:t>
      </w:r>
      <w:r w:rsidRPr="001460E4">
        <w:rPr>
          <w:rFonts w:asciiTheme="minorHAnsi" w:hAnsiTheme="minorHAnsi" w:cstheme="minorHAnsi"/>
          <w:sz w:val="21"/>
          <w:szCs w:val="21"/>
          <w:vertAlign w:val="subscript"/>
        </w:rPr>
        <w:t>fl</w:t>
      </w:r>
      <w:r w:rsidRPr="001460E4">
        <w:rPr>
          <w:rFonts w:asciiTheme="minorHAnsi" w:hAnsiTheme="minorHAnsi" w:cstheme="minorHAnsi"/>
          <w:sz w:val="21"/>
          <w:szCs w:val="21"/>
        </w:rPr>
        <w:t xml:space="preserve"> alebo A2</w:t>
      </w:r>
      <w:r w:rsidRPr="001460E4">
        <w:rPr>
          <w:rFonts w:asciiTheme="minorHAnsi" w:hAnsiTheme="minorHAnsi" w:cstheme="minorHAnsi"/>
          <w:sz w:val="21"/>
          <w:szCs w:val="21"/>
          <w:vertAlign w:val="subscript"/>
        </w:rPr>
        <w:t>fl</w:t>
      </w:r>
      <w:r w:rsidRPr="001460E4">
        <w:rPr>
          <w:rFonts w:asciiTheme="minorHAnsi" w:hAnsiTheme="minorHAnsi" w:cstheme="minorHAnsi"/>
          <w:sz w:val="21"/>
          <w:szCs w:val="21"/>
        </w:rPr>
        <w:t>, alebo ju treba chrániť ochrannou podložkou do vzdialenosti najmenej 600 mm od okrajov otvorov (nepožaduje sa, ak je spalinová cesta vyhotovená z plastu).</w:t>
      </w:r>
    </w:p>
    <w:p w14:paraId="5B3B0D83" w14:textId="77777777" w:rsidR="00266E01" w:rsidRDefault="00266E01" w:rsidP="00266E01">
      <w:pPr>
        <w:pStyle w:val="Obyajntext"/>
        <w:ind w:right="-108" w:firstLine="709"/>
        <w:jc w:val="both"/>
        <w:rPr>
          <w:rFonts w:asciiTheme="minorHAnsi" w:hAnsiTheme="minorHAnsi" w:cstheme="minorHAnsi"/>
          <w:sz w:val="21"/>
          <w:szCs w:val="21"/>
        </w:rPr>
      </w:pPr>
      <w:r w:rsidRPr="001460E4">
        <w:rPr>
          <w:rFonts w:asciiTheme="minorHAnsi" w:hAnsiTheme="minorHAnsi" w:cstheme="minorHAnsi"/>
          <w:sz w:val="21"/>
          <w:szCs w:val="21"/>
        </w:rPr>
        <w:t>Konštrukcie vyhotovené z materiálov triedy reakcie na oheň B, C, D, E alebo F do vzdialenosti 300 mm od otvorov na kontrolu, čistenie a na meranie musia byť povrchovo upravené stavebnými materiálmi triedy reakcie na oheň A1 alebo A2 s hrúbkou najmenej 1 mm (nepožaduje sa, ak je spalinová cesta vyhotovená z plastu).</w:t>
      </w:r>
    </w:p>
    <w:p w14:paraId="038236C1" w14:textId="77777777" w:rsidR="00266E01" w:rsidRPr="00E26172" w:rsidRDefault="00266E01" w:rsidP="00266E01">
      <w:pPr>
        <w:pStyle w:val="Obyajntext"/>
        <w:ind w:right="-108" w:firstLine="709"/>
        <w:jc w:val="both"/>
        <w:rPr>
          <w:rFonts w:asciiTheme="minorHAnsi" w:hAnsiTheme="minorHAnsi" w:cstheme="minorHAnsi"/>
          <w:sz w:val="21"/>
          <w:szCs w:val="21"/>
        </w:rPr>
      </w:pPr>
      <w:r w:rsidRPr="00E26172">
        <w:rPr>
          <w:rFonts w:asciiTheme="minorHAnsi" w:hAnsiTheme="minorHAnsi" w:cstheme="minorHAnsi"/>
          <w:sz w:val="21"/>
          <w:szCs w:val="21"/>
        </w:rPr>
        <w:t>Pred napojením palivového spotrebiča do komína je potrebné vykonať skúšku komína, ktorú vykoná osoba s odbornou spôsobilosťou – o preskúšaní komína vydá potvrdenie.</w:t>
      </w:r>
    </w:p>
    <w:p w14:paraId="357B4DA0" w14:textId="77777777" w:rsidR="00266E01" w:rsidRPr="001460E4" w:rsidRDefault="00266E01" w:rsidP="00266E01">
      <w:pPr>
        <w:pStyle w:val="Obyajntext"/>
        <w:ind w:right="-108" w:firstLine="709"/>
        <w:jc w:val="both"/>
        <w:rPr>
          <w:rFonts w:asciiTheme="minorHAnsi" w:hAnsiTheme="minorHAnsi" w:cstheme="minorHAnsi"/>
          <w:sz w:val="21"/>
          <w:szCs w:val="21"/>
        </w:rPr>
      </w:pPr>
      <w:r w:rsidRPr="00E26172">
        <w:rPr>
          <w:rFonts w:asciiTheme="minorHAnsi" w:hAnsiTheme="minorHAnsi" w:cstheme="minorHAnsi"/>
          <w:sz w:val="21"/>
          <w:szCs w:val="21"/>
        </w:rPr>
        <w:t xml:space="preserve">Ak sa v priestore, v ktorom je umiestnený spotrebič určený do základného prostredia budú vykonávať práce, ktoré majú za následok dočasnú zmenu prostredia (napríklad manipulácia s horľavými </w:t>
      </w:r>
      <w:r w:rsidRPr="001460E4">
        <w:rPr>
          <w:rFonts w:asciiTheme="minorHAnsi" w:hAnsiTheme="minorHAnsi" w:cstheme="minorHAnsi"/>
          <w:sz w:val="21"/>
          <w:szCs w:val="21"/>
        </w:rPr>
        <w:t xml:space="preserve">kvapalinami, práce s náterovými hmotami, lepenie podláh a podobne), musí byť spotrebič v súlade s § 13 vyhl. MV SR č. 401/2007 počas tejto doby odstavený z prevádzky a možno ho ďalej používať až po dôkladnom vyvetraní priestoru, najskôr však po tridsiatich minútach od skončenia prác. </w:t>
      </w:r>
    </w:p>
    <w:p w14:paraId="565DBFDA" w14:textId="77777777" w:rsidR="00266E01" w:rsidRPr="001460E4" w:rsidRDefault="00266E01" w:rsidP="00266E01">
      <w:pPr>
        <w:ind w:firstLine="720"/>
        <w:jc w:val="both"/>
        <w:rPr>
          <w:rFonts w:asciiTheme="minorHAnsi" w:hAnsiTheme="minorHAnsi" w:cstheme="minorHAnsi"/>
          <w:sz w:val="21"/>
          <w:szCs w:val="21"/>
        </w:rPr>
      </w:pPr>
      <w:r w:rsidRPr="001460E4">
        <w:rPr>
          <w:rFonts w:asciiTheme="minorHAnsi" w:hAnsiTheme="minorHAnsi" w:cstheme="minorHAnsi"/>
          <w:sz w:val="21"/>
          <w:szCs w:val="21"/>
        </w:rPr>
        <w:t xml:space="preserve">Pri prevádzkovaní spotrebiča sa musí vykonávať dozor nad jeho prevádzkou. Bez dozoru možno prevádzkovať len taký spotrebič, ktorého konštrukčné vyhotovenie to dovoľuje, a ak je to v súlade s jeho dokumentáciou. </w:t>
      </w:r>
    </w:p>
    <w:p w14:paraId="6595E808" w14:textId="77777777" w:rsidR="00266E01" w:rsidRPr="001460E4" w:rsidRDefault="00266E01" w:rsidP="00266E01">
      <w:pPr>
        <w:pStyle w:val="Obyajntext"/>
        <w:ind w:right="-108" w:firstLine="709"/>
        <w:jc w:val="both"/>
        <w:rPr>
          <w:rFonts w:asciiTheme="minorHAnsi" w:hAnsiTheme="minorHAnsi" w:cstheme="minorHAnsi"/>
          <w:sz w:val="21"/>
          <w:szCs w:val="21"/>
        </w:rPr>
      </w:pPr>
      <w:r w:rsidRPr="001460E4">
        <w:rPr>
          <w:rFonts w:asciiTheme="minorHAnsi" w:hAnsiTheme="minorHAnsi" w:cstheme="minorHAnsi"/>
          <w:sz w:val="21"/>
          <w:szCs w:val="21"/>
        </w:rPr>
        <w:t>Požiadavky požiarnej bezpečnosti pri inštalácii a prevádzkovaní palivových spotrebičov, zariadení ústredného vykurovania a pri výstavbe a používaní komínov a dymovodov musia byť v súlade s vyhl. MV SR č. 401/2007.</w:t>
      </w:r>
    </w:p>
    <w:p w14:paraId="42F372F1" w14:textId="77777777" w:rsidR="00CA5485" w:rsidRDefault="00CA5485" w:rsidP="005675C5">
      <w:pPr>
        <w:pStyle w:val="Obyajntext"/>
        <w:ind w:right="-108"/>
        <w:jc w:val="both"/>
        <w:rPr>
          <w:rFonts w:asciiTheme="minorHAnsi" w:hAnsiTheme="minorHAnsi" w:cstheme="minorHAnsi"/>
          <w:color w:val="FF0000"/>
          <w:sz w:val="21"/>
          <w:szCs w:val="21"/>
        </w:rPr>
      </w:pPr>
    </w:p>
    <w:p w14:paraId="108D60F2" w14:textId="77777777" w:rsidR="007B6305" w:rsidRDefault="007B6305" w:rsidP="005675C5">
      <w:pPr>
        <w:pStyle w:val="Obyajntext"/>
        <w:ind w:right="-108"/>
        <w:jc w:val="both"/>
        <w:rPr>
          <w:rFonts w:asciiTheme="minorHAnsi" w:hAnsiTheme="minorHAnsi" w:cstheme="minorHAnsi"/>
          <w:color w:val="FF0000"/>
          <w:sz w:val="21"/>
          <w:szCs w:val="21"/>
        </w:rPr>
      </w:pPr>
    </w:p>
    <w:p w14:paraId="1ACCCBC7" w14:textId="77777777" w:rsidR="007B6305" w:rsidRDefault="007B6305" w:rsidP="005675C5">
      <w:pPr>
        <w:pStyle w:val="Obyajntext"/>
        <w:ind w:right="-108"/>
        <w:jc w:val="both"/>
        <w:rPr>
          <w:rFonts w:asciiTheme="minorHAnsi" w:hAnsiTheme="minorHAnsi" w:cstheme="minorHAnsi"/>
          <w:color w:val="FF0000"/>
          <w:sz w:val="21"/>
          <w:szCs w:val="21"/>
        </w:rPr>
      </w:pPr>
    </w:p>
    <w:p w14:paraId="3DB25D0C" w14:textId="77777777" w:rsidR="007B6305" w:rsidRDefault="007B6305" w:rsidP="005675C5">
      <w:pPr>
        <w:pStyle w:val="Obyajntext"/>
        <w:ind w:right="-108"/>
        <w:jc w:val="both"/>
        <w:rPr>
          <w:rFonts w:asciiTheme="minorHAnsi" w:hAnsiTheme="minorHAnsi" w:cstheme="minorHAnsi"/>
          <w:color w:val="FF0000"/>
          <w:sz w:val="21"/>
          <w:szCs w:val="21"/>
        </w:rPr>
      </w:pPr>
    </w:p>
    <w:p w14:paraId="7EA86155" w14:textId="77777777" w:rsidR="007B6305" w:rsidRPr="00A86C43" w:rsidRDefault="007B6305" w:rsidP="005675C5">
      <w:pPr>
        <w:pStyle w:val="Obyajntext"/>
        <w:ind w:right="-108"/>
        <w:jc w:val="both"/>
        <w:rPr>
          <w:rFonts w:asciiTheme="minorHAnsi" w:hAnsiTheme="minorHAnsi" w:cstheme="minorHAnsi"/>
          <w:color w:val="FF0000"/>
          <w:sz w:val="21"/>
          <w:szCs w:val="21"/>
        </w:rPr>
      </w:pPr>
    </w:p>
    <w:p w14:paraId="1CAB0121" w14:textId="77777777" w:rsidR="005675C5" w:rsidRPr="00FF011D" w:rsidRDefault="005675C5" w:rsidP="005675C5">
      <w:pPr>
        <w:pStyle w:val="Zkladntext21"/>
        <w:ind w:firstLine="0"/>
        <w:rPr>
          <w:rFonts w:asciiTheme="minorHAnsi" w:hAnsiTheme="minorHAnsi" w:cstheme="minorHAnsi"/>
          <w:b/>
          <w:bCs/>
          <w:sz w:val="21"/>
          <w:szCs w:val="21"/>
          <w:u w:val="single"/>
        </w:rPr>
      </w:pPr>
      <w:r w:rsidRPr="00FF011D">
        <w:rPr>
          <w:rFonts w:asciiTheme="minorHAnsi" w:hAnsiTheme="minorHAnsi" w:cstheme="minorHAnsi"/>
          <w:b/>
          <w:bCs/>
          <w:sz w:val="21"/>
          <w:szCs w:val="21"/>
          <w:u w:val="single"/>
        </w:rPr>
        <w:lastRenderedPageBreak/>
        <w:t>Vetranie:</w:t>
      </w:r>
    </w:p>
    <w:p w14:paraId="6756FD38" w14:textId="77777777" w:rsidR="005675C5" w:rsidRPr="00FF011D" w:rsidRDefault="005675C5" w:rsidP="005675C5">
      <w:pPr>
        <w:pStyle w:val="Obyajntext"/>
        <w:ind w:right="-108" w:firstLine="709"/>
        <w:jc w:val="both"/>
        <w:rPr>
          <w:rFonts w:asciiTheme="minorHAnsi" w:hAnsiTheme="minorHAnsi" w:cstheme="minorHAnsi"/>
          <w:sz w:val="21"/>
          <w:szCs w:val="21"/>
        </w:rPr>
      </w:pPr>
    </w:p>
    <w:p w14:paraId="0F3D29F5" w14:textId="77777777" w:rsidR="00302FDC" w:rsidRPr="00FF011D" w:rsidRDefault="00302FDC" w:rsidP="00302FDC">
      <w:pPr>
        <w:ind w:firstLine="708"/>
        <w:jc w:val="both"/>
        <w:rPr>
          <w:rFonts w:asciiTheme="minorHAnsi" w:hAnsiTheme="minorHAnsi" w:cstheme="minorHAnsi"/>
          <w:bCs/>
          <w:sz w:val="21"/>
          <w:szCs w:val="21"/>
        </w:rPr>
      </w:pPr>
      <w:r w:rsidRPr="00FF011D">
        <w:rPr>
          <w:rFonts w:asciiTheme="minorHAnsi" w:hAnsiTheme="minorHAnsi" w:cstheme="minorHAnsi"/>
          <w:sz w:val="21"/>
          <w:szCs w:val="21"/>
        </w:rPr>
        <w:t xml:space="preserve">Pri prechode vzduchotechnických potrubí cez požiarne deliace konštrukcie </w:t>
      </w:r>
      <w:r w:rsidR="00FF011D" w:rsidRPr="00FF011D">
        <w:rPr>
          <w:rFonts w:asciiTheme="minorHAnsi" w:hAnsiTheme="minorHAnsi" w:cstheme="minorHAnsi"/>
          <w:sz w:val="21"/>
          <w:szCs w:val="21"/>
        </w:rPr>
        <w:t>budú</w:t>
      </w:r>
      <w:r w:rsidRPr="00FF011D">
        <w:rPr>
          <w:rFonts w:asciiTheme="minorHAnsi" w:hAnsiTheme="minorHAnsi" w:cstheme="minorHAnsi"/>
          <w:sz w:val="21"/>
          <w:szCs w:val="21"/>
        </w:rPr>
        <w:t xml:space="preserve"> dodržané požiadavky </w:t>
      </w:r>
      <w:r w:rsidRPr="00FF011D">
        <w:rPr>
          <w:rFonts w:asciiTheme="minorHAnsi" w:hAnsiTheme="minorHAnsi" w:cstheme="minorHAnsi"/>
          <w:snapToGrid w:val="0"/>
          <w:sz w:val="21"/>
          <w:szCs w:val="21"/>
        </w:rPr>
        <w:t>STN 73 0872 Požiarna bezpečnosť stavieb. Ochrana stavieb proti šíreniu požiaru vzduchotechnickým zariadením, podrobne viď. kapitolu: „</w:t>
      </w:r>
      <w:r w:rsidR="00FF011D" w:rsidRPr="00FF011D">
        <w:rPr>
          <w:rFonts w:asciiTheme="minorHAnsi" w:hAnsiTheme="minorHAnsi" w:cstheme="minorHAnsi"/>
          <w:bCs/>
          <w:sz w:val="21"/>
          <w:szCs w:val="21"/>
        </w:rPr>
        <w:t>P</w:t>
      </w:r>
      <w:r w:rsidRPr="00FF011D">
        <w:rPr>
          <w:rFonts w:asciiTheme="minorHAnsi" w:hAnsiTheme="minorHAnsi" w:cstheme="minorHAnsi"/>
          <w:bCs/>
          <w:sz w:val="21"/>
          <w:szCs w:val="21"/>
        </w:rPr>
        <w:t>ožiadavky na konštrukcie stavby".</w:t>
      </w:r>
    </w:p>
    <w:p w14:paraId="387F62F6" w14:textId="77777777" w:rsidR="000E28F4" w:rsidRPr="00FF011D" w:rsidRDefault="000E28F4" w:rsidP="005675C5">
      <w:pPr>
        <w:ind w:firstLine="708"/>
        <w:jc w:val="both"/>
        <w:rPr>
          <w:rFonts w:asciiTheme="minorHAnsi" w:hAnsiTheme="minorHAnsi" w:cstheme="minorHAnsi"/>
          <w:sz w:val="21"/>
          <w:szCs w:val="21"/>
        </w:rPr>
      </w:pPr>
    </w:p>
    <w:p w14:paraId="0A0451BC" w14:textId="77777777" w:rsidR="0071434A" w:rsidRPr="00FF011D" w:rsidRDefault="008F5A0C" w:rsidP="00DE606C">
      <w:pPr>
        <w:pStyle w:val="Zkladntext21"/>
        <w:ind w:firstLine="0"/>
        <w:rPr>
          <w:rFonts w:asciiTheme="minorHAnsi" w:hAnsiTheme="minorHAnsi" w:cstheme="minorHAnsi"/>
          <w:b/>
          <w:bCs/>
          <w:sz w:val="21"/>
          <w:szCs w:val="21"/>
          <w:u w:val="single"/>
        </w:rPr>
      </w:pPr>
      <w:r w:rsidRPr="00FF011D">
        <w:rPr>
          <w:rFonts w:asciiTheme="minorHAnsi" w:hAnsiTheme="minorHAnsi" w:cstheme="minorHAnsi"/>
          <w:b/>
          <w:bCs/>
          <w:sz w:val="21"/>
          <w:szCs w:val="21"/>
          <w:u w:val="single"/>
        </w:rPr>
        <w:t>Záver:</w:t>
      </w:r>
    </w:p>
    <w:p w14:paraId="62C04F05" w14:textId="77777777" w:rsidR="00C14BF9" w:rsidRPr="00FF011D" w:rsidRDefault="00C14BF9" w:rsidP="00DE606C">
      <w:pPr>
        <w:pStyle w:val="Zarkazkladnhotextu3"/>
        <w:spacing w:after="0"/>
        <w:ind w:left="0"/>
        <w:jc w:val="both"/>
        <w:rPr>
          <w:rFonts w:asciiTheme="minorHAnsi" w:hAnsiTheme="minorHAnsi" w:cstheme="minorHAnsi"/>
          <w:sz w:val="21"/>
          <w:szCs w:val="21"/>
        </w:rPr>
      </w:pPr>
    </w:p>
    <w:p w14:paraId="06A455BA" w14:textId="77777777" w:rsidR="00377696" w:rsidRPr="00FF011D" w:rsidRDefault="00377696" w:rsidP="00DE606C">
      <w:pPr>
        <w:pStyle w:val="Zarkazkladnhotextu3"/>
        <w:spacing w:after="0"/>
        <w:ind w:left="0" w:firstLine="720"/>
        <w:jc w:val="both"/>
        <w:rPr>
          <w:rFonts w:asciiTheme="minorHAnsi" w:hAnsiTheme="minorHAnsi" w:cstheme="minorHAnsi"/>
          <w:sz w:val="21"/>
          <w:szCs w:val="21"/>
        </w:rPr>
      </w:pPr>
      <w:r w:rsidRPr="00FF011D">
        <w:rPr>
          <w:rFonts w:asciiTheme="minorHAnsi" w:hAnsiTheme="minorHAnsi" w:cstheme="minorHAnsi"/>
          <w:sz w:val="21"/>
          <w:szCs w:val="21"/>
        </w:rPr>
        <w:t>Posúdenie a výpočty boli spracované na základe predloženej projektovej dokumentácie a požiadaviek investora. Pre dosiahnutie požiarnej bezpečnosti riešenej stavby musia byť splnené všetky požiadavky vyplývajúce z tohto riešenia protipožiarnej bezpečnosti. Prípadné zmeny a odchýlky od uvedeného riešenia protipožiarnej bezpečnosti stavby je nutné konzultovať s projektantom riešenia protipožiarnej bezpečnosti stavby.</w:t>
      </w:r>
    </w:p>
    <w:p w14:paraId="69796B0D" w14:textId="77777777" w:rsidR="00302FDC" w:rsidRPr="00FF011D" w:rsidRDefault="009900A6" w:rsidP="00302FDC">
      <w:pPr>
        <w:jc w:val="both"/>
        <w:rPr>
          <w:rFonts w:asciiTheme="minorHAnsi" w:hAnsiTheme="minorHAnsi" w:cstheme="minorHAnsi"/>
          <w:sz w:val="21"/>
          <w:szCs w:val="21"/>
        </w:rPr>
      </w:pPr>
      <w:r w:rsidRPr="00FF011D">
        <w:rPr>
          <w:rFonts w:asciiTheme="minorHAnsi" w:hAnsiTheme="minorHAnsi" w:cstheme="minorHAnsi"/>
          <w:sz w:val="21"/>
          <w:szCs w:val="21"/>
        </w:rPr>
        <w:tab/>
      </w:r>
      <w:r w:rsidRPr="00FF011D">
        <w:rPr>
          <w:rFonts w:asciiTheme="minorHAnsi" w:hAnsiTheme="minorHAnsi" w:cstheme="minorHAnsi"/>
          <w:sz w:val="21"/>
          <w:szCs w:val="21"/>
        </w:rPr>
        <w:tab/>
      </w:r>
      <w:r w:rsidRPr="00FF011D">
        <w:rPr>
          <w:rFonts w:asciiTheme="minorHAnsi" w:hAnsiTheme="minorHAnsi" w:cstheme="minorHAnsi"/>
          <w:sz w:val="21"/>
          <w:szCs w:val="21"/>
        </w:rPr>
        <w:tab/>
      </w:r>
      <w:r w:rsidRPr="00FF011D">
        <w:rPr>
          <w:rFonts w:asciiTheme="minorHAnsi" w:hAnsiTheme="minorHAnsi" w:cstheme="minorHAnsi"/>
          <w:sz w:val="21"/>
          <w:szCs w:val="21"/>
        </w:rPr>
        <w:tab/>
      </w:r>
      <w:r w:rsidRPr="00FF011D">
        <w:rPr>
          <w:rFonts w:asciiTheme="minorHAnsi" w:hAnsiTheme="minorHAnsi" w:cstheme="minorHAnsi"/>
          <w:sz w:val="21"/>
          <w:szCs w:val="21"/>
        </w:rPr>
        <w:tab/>
      </w:r>
      <w:r w:rsidRPr="00FF011D">
        <w:rPr>
          <w:rFonts w:asciiTheme="minorHAnsi" w:hAnsiTheme="minorHAnsi" w:cstheme="minorHAnsi"/>
          <w:sz w:val="21"/>
          <w:szCs w:val="21"/>
        </w:rPr>
        <w:tab/>
      </w:r>
      <w:r w:rsidRPr="00FF011D">
        <w:rPr>
          <w:rFonts w:asciiTheme="minorHAnsi" w:hAnsiTheme="minorHAnsi" w:cstheme="minorHAnsi"/>
          <w:sz w:val="21"/>
          <w:szCs w:val="21"/>
        </w:rPr>
        <w:tab/>
      </w:r>
      <w:r w:rsidR="00E00208" w:rsidRPr="00FF011D">
        <w:rPr>
          <w:rFonts w:asciiTheme="minorHAnsi" w:hAnsiTheme="minorHAnsi" w:cstheme="minorHAnsi"/>
          <w:sz w:val="21"/>
          <w:szCs w:val="21"/>
        </w:rPr>
        <w:t xml:space="preserve">               </w:t>
      </w:r>
      <w:r w:rsidR="00CD3F9E" w:rsidRPr="00FF011D">
        <w:rPr>
          <w:rFonts w:asciiTheme="minorHAnsi" w:hAnsiTheme="minorHAnsi" w:cstheme="minorHAnsi"/>
          <w:sz w:val="21"/>
          <w:szCs w:val="21"/>
        </w:rPr>
        <w:t xml:space="preserve">   </w:t>
      </w:r>
      <w:r w:rsidR="009C3719" w:rsidRPr="00FF011D">
        <w:rPr>
          <w:rFonts w:asciiTheme="minorHAnsi" w:hAnsiTheme="minorHAnsi" w:cstheme="minorHAnsi"/>
          <w:sz w:val="21"/>
          <w:szCs w:val="21"/>
        </w:rPr>
        <w:t xml:space="preserve">              </w:t>
      </w:r>
      <w:r w:rsidR="007F3400" w:rsidRPr="00FF011D">
        <w:rPr>
          <w:rFonts w:asciiTheme="minorHAnsi" w:hAnsiTheme="minorHAnsi" w:cstheme="minorHAnsi"/>
          <w:sz w:val="21"/>
          <w:szCs w:val="21"/>
        </w:rPr>
        <w:t xml:space="preserve"> </w:t>
      </w:r>
      <w:r w:rsidR="009C3719" w:rsidRPr="00FF011D">
        <w:rPr>
          <w:rFonts w:asciiTheme="minorHAnsi" w:hAnsiTheme="minorHAnsi" w:cstheme="minorHAnsi"/>
          <w:sz w:val="21"/>
          <w:szCs w:val="21"/>
        </w:rPr>
        <w:t xml:space="preserve"> </w:t>
      </w:r>
      <w:r w:rsidR="007D5CF7" w:rsidRPr="00FF011D">
        <w:rPr>
          <w:rFonts w:asciiTheme="minorHAnsi" w:hAnsiTheme="minorHAnsi" w:cstheme="minorHAnsi"/>
          <w:sz w:val="21"/>
          <w:szCs w:val="21"/>
        </w:rPr>
        <w:t>Ing. Michal Minárik</w:t>
      </w:r>
    </w:p>
    <w:p w14:paraId="720CD18C" w14:textId="77777777" w:rsidR="00377696" w:rsidRPr="00FF011D" w:rsidRDefault="00FF011D" w:rsidP="00302FDC">
      <w:pPr>
        <w:jc w:val="both"/>
        <w:rPr>
          <w:rFonts w:asciiTheme="minorHAnsi" w:hAnsiTheme="minorHAnsi" w:cstheme="minorHAnsi"/>
          <w:sz w:val="21"/>
          <w:szCs w:val="21"/>
        </w:rPr>
      </w:pPr>
      <w:r w:rsidRPr="00FF011D">
        <w:rPr>
          <w:rFonts w:asciiTheme="minorHAnsi" w:hAnsiTheme="minorHAnsi" w:cstheme="minorHAnsi"/>
          <w:sz w:val="21"/>
          <w:szCs w:val="21"/>
        </w:rPr>
        <w:t xml:space="preserve">Október </w:t>
      </w:r>
      <w:r w:rsidR="001B6B7E" w:rsidRPr="00FF011D">
        <w:rPr>
          <w:rFonts w:asciiTheme="minorHAnsi" w:hAnsiTheme="minorHAnsi" w:cstheme="minorHAnsi"/>
          <w:sz w:val="21"/>
          <w:szCs w:val="21"/>
        </w:rPr>
        <w:t>2018</w:t>
      </w:r>
      <w:r w:rsidR="00292B8A" w:rsidRPr="00FF011D">
        <w:rPr>
          <w:rFonts w:asciiTheme="minorHAnsi" w:hAnsiTheme="minorHAnsi" w:cstheme="minorHAnsi"/>
          <w:sz w:val="21"/>
          <w:szCs w:val="21"/>
        </w:rPr>
        <w:tab/>
      </w:r>
      <w:r w:rsidR="00292B8A" w:rsidRPr="00FF011D">
        <w:rPr>
          <w:rFonts w:asciiTheme="minorHAnsi" w:hAnsiTheme="minorHAnsi" w:cstheme="minorHAnsi"/>
          <w:sz w:val="21"/>
          <w:szCs w:val="21"/>
        </w:rPr>
        <w:tab/>
      </w:r>
      <w:r w:rsidR="00292B8A" w:rsidRPr="00FF011D">
        <w:rPr>
          <w:rFonts w:asciiTheme="minorHAnsi" w:hAnsiTheme="minorHAnsi" w:cstheme="minorHAnsi"/>
          <w:sz w:val="21"/>
          <w:szCs w:val="21"/>
        </w:rPr>
        <w:tab/>
      </w:r>
      <w:r w:rsidR="00E00208" w:rsidRPr="00FF011D">
        <w:rPr>
          <w:rFonts w:asciiTheme="minorHAnsi" w:hAnsiTheme="minorHAnsi" w:cstheme="minorHAnsi"/>
          <w:sz w:val="21"/>
          <w:szCs w:val="21"/>
        </w:rPr>
        <w:t xml:space="preserve">                                                                 </w:t>
      </w:r>
      <w:r w:rsidR="00377696" w:rsidRPr="00FF011D">
        <w:rPr>
          <w:rFonts w:asciiTheme="minorHAnsi" w:hAnsiTheme="minorHAnsi" w:cstheme="minorHAnsi"/>
          <w:sz w:val="21"/>
          <w:szCs w:val="21"/>
        </w:rPr>
        <w:t xml:space="preserve">       </w:t>
      </w:r>
      <w:r w:rsidR="00CD3F9E" w:rsidRPr="00FF011D">
        <w:rPr>
          <w:rFonts w:asciiTheme="minorHAnsi" w:hAnsiTheme="minorHAnsi" w:cstheme="minorHAnsi"/>
          <w:sz w:val="21"/>
          <w:szCs w:val="21"/>
        </w:rPr>
        <w:t xml:space="preserve">      </w:t>
      </w:r>
      <w:r w:rsidR="00E00208" w:rsidRPr="00FF011D">
        <w:rPr>
          <w:rFonts w:asciiTheme="minorHAnsi" w:hAnsiTheme="minorHAnsi" w:cstheme="minorHAnsi"/>
          <w:sz w:val="21"/>
          <w:szCs w:val="21"/>
        </w:rPr>
        <w:t xml:space="preserve"> </w:t>
      </w:r>
      <w:r w:rsidR="007D5CF7" w:rsidRPr="00FF011D">
        <w:rPr>
          <w:rFonts w:asciiTheme="minorHAnsi" w:hAnsiTheme="minorHAnsi" w:cstheme="minorHAnsi"/>
          <w:sz w:val="21"/>
          <w:szCs w:val="21"/>
        </w:rPr>
        <w:t>špecialista požiarnej ochrany</w:t>
      </w:r>
    </w:p>
    <w:sectPr w:rsidR="00377696" w:rsidRPr="00FF011D" w:rsidSect="000E6D65">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A58AE" w14:textId="77777777" w:rsidR="007349DE" w:rsidRDefault="007349DE" w:rsidP="002E1927">
      <w:r>
        <w:separator/>
      </w:r>
    </w:p>
  </w:endnote>
  <w:endnote w:type="continuationSeparator" w:id="0">
    <w:p w14:paraId="208B06EE" w14:textId="77777777" w:rsidR="007349DE" w:rsidRDefault="007349DE" w:rsidP="002E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Roman">
    <w:altName w:val="Times New Roman"/>
    <w:charset w:val="00"/>
    <w:family w:val="roman"/>
    <w:pitch w:val="variable"/>
  </w:font>
  <w:font w:name="OpenSymbol">
    <w:panose1 w:val="05010000000000000000"/>
    <w:charset w:val="80"/>
    <w:family w:val="auto"/>
    <w:pitch w:val="default"/>
  </w:font>
  <w:font w:name="ITCBookmanEE-Bold">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2533"/>
      <w:docPartObj>
        <w:docPartGallery w:val="Page Numbers (Bottom of Page)"/>
        <w:docPartUnique/>
      </w:docPartObj>
    </w:sdtPr>
    <w:sdtEndPr>
      <w:rPr>
        <w:sz w:val="14"/>
        <w:szCs w:val="14"/>
      </w:rPr>
    </w:sdtEndPr>
    <w:sdtContent>
      <w:sdt>
        <w:sdtPr>
          <w:rPr>
            <w:sz w:val="14"/>
            <w:szCs w:val="14"/>
          </w:rPr>
          <w:id w:val="1612534"/>
          <w:docPartObj>
            <w:docPartGallery w:val="Page Numbers (Top of Page)"/>
            <w:docPartUnique/>
          </w:docPartObj>
        </w:sdtPr>
        <w:sdtEndPr/>
        <w:sdtContent>
          <w:p w14:paraId="1605AF1A" w14:textId="77777777" w:rsidR="00BE2055" w:rsidRDefault="00BE2055">
            <w:pPr>
              <w:pStyle w:val="Pta"/>
              <w:jc w:val="center"/>
            </w:pPr>
            <w:r w:rsidRPr="00F95BD7">
              <w:rPr>
                <w:rFonts w:asciiTheme="minorHAnsi" w:hAnsiTheme="minorHAnsi" w:cstheme="minorHAnsi"/>
                <w:sz w:val="16"/>
                <w:szCs w:val="16"/>
              </w:rPr>
              <w:t xml:space="preserve">Strana </w:t>
            </w:r>
            <w:r w:rsidRPr="00F95BD7">
              <w:rPr>
                <w:rFonts w:asciiTheme="minorHAnsi" w:hAnsiTheme="minorHAnsi" w:cstheme="minorHAnsi"/>
                <w:sz w:val="16"/>
                <w:szCs w:val="16"/>
              </w:rPr>
              <w:fldChar w:fldCharType="begin"/>
            </w:r>
            <w:r w:rsidRPr="00F95BD7">
              <w:rPr>
                <w:rFonts w:asciiTheme="minorHAnsi" w:hAnsiTheme="minorHAnsi" w:cstheme="minorHAnsi"/>
                <w:sz w:val="16"/>
                <w:szCs w:val="16"/>
              </w:rPr>
              <w:instrText>PAGE</w:instrText>
            </w:r>
            <w:r w:rsidRPr="00F95BD7">
              <w:rPr>
                <w:rFonts w:asciiTheme="minorHAnsi" w:hAnsiTheme="minorHAnsi" w:cstheme="minorHAnsi"/>
                <w:sz w:val="16"/>
                <w:szCs w:val="16"/>
              </w:rPr>
              <w:fldChar w:fldCharType="separate"/>
            </w:r>
            <w:r>
              <w:rPr>
                <w:rFonts w:asciiTheme="minorHAnsi" w:hAnsiTheme="minorHAnsi" w:cstheme="minorHAnsi"/>
                <w:noProof/>
                <w:sz w:val="16"/>
                <w:szCs w:val="16"/>
              </w:rPr>
              <w:t>2</w:t>
            </w:r>
            <w:r w:rsidRPr="00F95BD7">
              <w:rPr>
                <w:rFonts w:asciiTheme="minorHAnsi" w:hAnsiTheme="minorHAnsi" w:cstheme="minorHAnsi"/>
                <w:sz w:val="16"/>
                <w:szCs w:val="16"/>
              </w:rPr>
              <w:fldChar w:fldCharType="end"/>
            </w:r>
            <w:r w:rsidRPr="00F95BD7">
              <w:rPr>
                <w:rFonts w:asciiTheme="minorHAnsi" w:hAnsiTheme="minorHAnsi" w:cstheme="minorHAnsi"/>
                <w:sz w:val="16"/>
                <w:szCs w:val="16"/>
              </w:rPr>
              <w:t xml:space="preserve"> z </w:t>
            </w:r>
            <w:r w:rsidRPr="00F95BD7">
              <w:rPr>
                <w:rFonts w:asciiTheme="minorHAnsi" w:hAnsiTheme="minorHAnsi" w:cstheme="minorHAnsi"/>
                <w:sz w:val="16"/>
                <w:szCs w:val="16"/>
              </w:rPr>
              <w:fldChar w:fldCharType="begin"/>
            </w:r>
            <w:r w:rsidRPr="00F95BD7">
              <w:rPr>
                <w:rFonts w:asciiTheme="minorHAnsi" w:hAnsiTheme="minorHAnsi" w:cstheme="minorHAnsi"/>
                <w:sz w:val="16"/>
                <w:szCs w:val="16"/>
              </w:rPr>
              <w:instrText>NUMPAGES</w:instrText>
            </w:r>
            <w:r w:rsidRPr="00F95BD7">
              <w:rPr>
                <w:rFonts w:asciiTheme="minorHAnsi" w:hAnsiTheme="minorHAnsi" w:cstheme="minorHAnsi"/>
                <w:sz w:val="16"/>
                <w:szCs w:val="16"/>
              </w:rPr>
              <w:fldChar w:fldCharType="separate"/>
            </w:r>
            <w:r>
              <w:rPr>
                <w:rFonts w:asciiTheme="minorHAnsi" w:hAnsiTheme="minorHAnsi" w:cstheme="minorHAnsi"/>
                <w:noProof/>
                <w:sz w:val="16"/>
                <w:szCs w:val="16"/>
              </w:rPr>
              <w:t>13</w:t>
            </w:r>
            <w:r w:rsidRPr="00F95BD7">
              <w:rPr>
                <w:rFonts w:asciiTheme="minorHAnsi" w:hAnsiTheme="minorHAnsi" w:cstheme="minorHAnsi"/>
                <w:sz w:val="16"/>
                <w:szCs w:val="16"/>
              </w:rPr>
              <w:fldChar w:fldCharType="end"/>
            </w:r>
          </w:p>
        </w:sdtContent>
      </w:sdt>
    </w:sdtContent>
  </w:sdt>
  <w:p w14:paraId="731B2998" w14:textId="77777777" w:rsidR="00BE2055" w:rsidRDefault="00BE205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D0BA6" w14:textId="77777777" w:rsidR="007349DE" w:rsidRDefault="007349DE" w:rsidP="002E1927">
      <w:r>
        <w:separator/>
      </w:r>
    </w:p>
  </w:footnote>
  <w:footnote w:type="continuationSeparator" w:id="0">
    <w:p w14:paraId="0BF13F11" w14:textId="77777777" w:rsidR="007349DE" w:rsidRDefault="007349DE" w:rsidP="002E1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riekatabuky"/>
      <w:tblW w:w="9180"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718"/>
      <w:gridCol w:w="4493"/>
      <w:gridCol w:w="3969"/>
    </w:tblGrid>
    <w:tr w:rsidR="00BE2055" w14:paraId="4FB5215D" w14:textId="77777777" w:rsidTr="00A86C43">
      <w:trPr>
        <w:trHeight w:val="227"/>
      </w:trPr>
      <w:tc>
        <w:tcPr>
          <w:tcW w:w="718" w:type="dxa"/>
        </w:tcPr>
        <w:p w14:paraId="12343F15" w14:textId="77777777" w:rsidR="00BE2055" w:rsidRPr="0076309E" w:rsidRDefault="00BE2055" w:rsidP="00513A85">
          <w:pPr>
            <w:pStyle w:val="Hlavika"/>
            <w:rPr>
              <w:rFonts w:asciiTheme="minorHAnsi" w:hAnsiTheme="minorHAnsi" w:cstheme="minorHAnsi"/>
              <w:sz w:val="16"/>
              <w:szCs w:val="16"/>
            </w:rPr>
          </w:pPr>
          <w:r w:rsidRPr="0076309E">
            <w:rPr>
              <w:rFonts w:asciiTheme="minorHAnsi" w:hAnsiTheme="minorHAnsi" w:cstheme="minorHAnsi"/>
              <w:sz w:val="16"/>
              <w:szCs w:val="16"/>
            </w:rPr>
            <w:t>Stavba:</w:t>
          </w:r>
        </w:p>
      </w:tc>
      <w:tc>
        <w:tcPr>
          <w:tcW w:w="4493" w:type="dxa"/>
        </w:tcPr>
        <w:p w14:paraId="7964D1D5" w14:textId="77777777" w:rsidR="00BE2055" w:rsidRPr="00A86C43" w:rsidRDefault="00BE2055" w:rsidP="00513A85">
          <w:pPr>
            <w:pStyle w:val="Hlavika"/>
            <w:rPr>
              <w:rFonts w:asciiTheme="minorHAnsi" w:hAnsiTheme="minorHAnsi" w:cstheme="minorHAnsi"/>
              <w:sz w:val="16"/>
              <w:szCs w:val="16"/>
            </w:rPr>
          </w:pPr>
          <w:r w:rsidRPr="00A86C43">
            <w:rPr>
              <w:rFonts w:cs="Calibri"/>
              <w:noProof/>
              <w:sz w:val="16"/>
              <w:szCs w:val="16"/>
            </w:rPr>
            <w:t>Rekonštrukcia nocľahárne a nízkoprahového denného centra</w:t>
          </w:r>
        </w:p>
      </w:tc>
      <w:tc>
        <w:tcPr>
          <w:tcW w:w="3969" w:type="dxa"/>
        </w:tcPr>
        <w:p w14:paraId="2BD2C3FA" w14:textId="77777777" w:rsidR="00BE2055" w:rsidRPr="005F5A27" w:rsidRDefault="00BE2055" w:rsidP="00513A85">
          <w:pPr>
            <w:pStyle w:val="Hlavika"/>
            <w:jc w:val="right"/>
            <w:rPr>
              <w:rFonts w:asciiTheme="minorHAnsi" w:hAnsiTheme="minorHAnsi" w:cstheme="minorHAnsi"/>
              <w:sz w:val="16"/>
              <w:szCs w:val="16"/>
            </w:rPr>
          </w:pPr>
          <w:r w:rsidRPr="0076309E">
            <w:rPr>
              <w:rFonts w:asciiTheme="minorHAnsi" w:hAnsiTheme="minorHAnsi" w:cstheme="minorHAnsi"/>
              <w:sz w:val="16"/>
              <w:szCs w:val="16"/>
            </w:rPr>
            <w:t>Protipožiarna bezpečnosť stavby</w:t>
          </w:r>
        </w:p>
      </w:tc>
    </w:tr>
    <w:tr w:rsidR="00BE2055" w14:paraId="0B0AE38D" w14:textId="77777777" w:rsidTr="00A86C43">
      <w:trPr>
        <w:trHeight w:val="227"/>
      </w:trPr>
      <w:tc>
        <w:tcPr>
          <w:tcW w:w="718" w:type="dxa"/>
        </w:tcPr>
        <w:p w14:paraId="72CDDAED" w14:textId="77777777" w:rsidR="00BE2055" w:rsidRPr="0076309E" w:rsidRDefault="00BE2055" w:rsidP="00513A85">
          <w:pPr>
            <w:pStyle w:val="Hlavika"/>
            <w:rPr>
              <w:rFonts w:asciiTheme="minorHAnsi" w:hAnsiTheme="minorHAnsi" w:cstheme="minorHAnsi"/>
              <w:sz w:val="16"/>
              <w:szCs w:val="16"/>
            </w:rPr>
          </w:pPr>
          <w:r w:rsidRPr="005F5A27">
            <w:rPr>
              <w:rFonts w:asciiTheme="minorHAnsi" w:hAnsiTheme="minorHAnsi" w:cstheme="minorHAnsi"/>
              <w:sz w:val="16"/>
              <w:szCs w:val="16"/>
            </w:rPr>
            <w:t>Stupeň:</w:t>
          </w:r>
        </w:p>
      </w:tc>
      <w:tc>
        <w:tcPr>
          <w:tcW w:w="4493" w:type="dxa"/>
        </w:tcPr>
        <w:p w14:paraId="5E54B6BF" w14:textId="77777777" w:rsidR="00BE2055" w:rsidRPr="00894B86" w:rsidRDefault="00BE2055" w:rsidP="00894B86">
          <w:pPr>
            <w:rPr>
              <w:rFonts w:asciiTheme="minorHAnsi" w:hAnsiTheme="minorHAnsi" w:cstheme="minorHAnsi"/>
              <w:sz w:val="16"/>
              <w:szCs w:val="16"/>
            </w:rPr>
          </w:pPr>
          <w:r>
            <w:rPr>
              <w:rFonts w:asciiTheme="minorHAnsi" w:hAnsiTheme="minorHAnsi" w:cstheme="minorHAnsi"/>
              <w:sz w:val="16"/>
              <w:szCs w:val="16"/>
            </w:rPr>
            <w:t>Projekt pre stavebné povolenie</w:t>
          </w:r>
        </w:p>
      </w:tc>
      <w:tc>
        <w:tcPr>
          <w:tcW w:w="3969" w:type="dxa"/>
        </w:tcPr>
        <w:p w14:paraId="72F3B8F1" w14:textId="77777777" w:rsidR="00BE2055" w:rsidRDefault="00BE2055" w:rsidP="00513A85">
          <w:pPr>
            <w:pStyle w:val="Hlavika"/>
            <w:jc w:val="right"/>
            <w:rPr>
              <w:rFonts w:asciiTheme="minorHAnsi" w:hAnsiTheme="minorHAnsi" w:cstheme="minorHAnsi"/>
              <w:sz w:val="16"/>
              <w:szCs w:val="16"/>
            </w:rPr>
          </w:pPr>
          <w:r>
            <w:rPr>
              <w:rFonts w:asciiTheme="minorHAnsi" w:hAnsiTheme="minorHAnsi" w:cstheme="minorHAnsi"/>
              <w:sz w:val="16"/>
              <w:szCs w:val="16"/>
            </w:rPr>
            <w:t>Technická správa</w:t>
          </w:r>
        </w:p>
      </w:tc>
    </w:tr>
  </w:tbl>
  <w:p w14:paraId="3BC83E36" w14:textId="77777777" w:rsidR="00BE2055" w:rsidRPr="00120205" w:rsidRDefault="00BE2055" w:rsidP="0013688D">
    <w:pPr>
      <w:pStyle w:val="Hlavika"/>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900"/>
        </w:tabs>
        <w:ind w:left="900" w:hanging="360"/>
      </w:pPr>
      <w:rPr>
        <w:rFonts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b/>
        <w:bCs/>
        <w:color w:val="1F1917"/>
        <w:sz w:val="21"/>
        <w:szCs w:val="21"/>
        <w:lang w:val="cs-CZ"/>
      </w:rPr>
    </w:lvl>
    <w:lvl w:ilvl="1">
      <w:start w:val="1"/>
      <w:numFmt w:val="bullet"/>
      <w:lvlText w:val=""/>
      <w:lvlJc w:val="left"/>
      <w:pPr>
        <w:tabs>
          <w:tab w:val="num" w:pos="1080"/>
        </w:tabs>
        <w:ind w:left="1080" w:hanging="360"/>
      </w:pPr>
      <w:rPr>
        <w:rFonts w:ascii="Symbol" w:hAnsi="Symbol" w:cs="Arial"/>
        <w:b/>
        <w:bCs/>
        <w:color w:val="1F1917"/>
        <w:sz w:val="21"/>
        <w:szCs w:val="21"/>
        <w:lang w:val="cs-CZ"/>
      </w:rPr>
    </w:lvl>
    <w:lvl w:ilvl="2">
      <w:start w:val="1"/>
      <w:numFmt w:val="bullet"/>
      <w:lvlText w:val=""/>
      <w:lvlJc w:val="left"/>
      <w:pPr>
        <w:tabs>
          <w:tab w:val="num" w:pos="1440"/>
        </w:tabs>
        <w:ind w:left="1440" w:hanging="360"/>
      </w:pPr>
      <w:rPr>
        <w:rFonts w:ascii="Symbol" w:hAnsi="Symbol" w:cs="Arial"/>
        <w:b/>
        <w:bCs/>
        <w:color w:val="1F1917"/>
        <w:sz w:val="21"/>
        <w:szCs w:val="21"/>
        <w:lang w:val="cs-CZ"/>
      </w:rPr>
    </w:lvl>
    <w:lvl w:ilvl="3">
      <w:start w:val="1"/>
      <w:numFmt w:val="bullet"/>
      <w:lvlText w:val=""/>
      <w:lvlJc w:val="left"/>
      <w:pPr>
        <w:tabs>
          <w:tab w:val="num" w:pos="1800"/>
        </w:tabs>
        <w:ind w:left="1800" w:hanging="360"/>
      </w:pPr>
      <w:rPr>
        <w:rFonts w:ascii="Symbol" w:hAnsi="Symbol" w:cs="Arial"/>
        <w:b/>
        <w:bCs/>
        <w:color w:val="1F1917"/>
        <w:sz w:val="21"/>
        <w:szCs w:val="21"/>
        <w:lang w:val="cs-CZ"/>
      </w:rPr>
    </w:lvl>
    <w:lvl w:ilvl="4">
      <w:start w:val="1"/>
      <w:numFmt w:val="bullet"/>
      <w:lvlText w:val=""/>
      <w:lvlJc w:val="left"/>
      <w:pPr>
        <w:tabs>
          <w:tab w:val="num" w:pos="2160"/>
        </w:tabs>
        <w:ind w:left="2160" w:hanging="360"/>
      </w:pPr>
      <w:rPr>
        <w:rFonts w:ascii="Symbol" w:hAnsi="Symbol" w:cs="Arial"/>
        <w:b/>
        <w:bCs/>
        <w:color w:val="1F1917"/>
        <w:sz w:val="21"/>
        <w:szCs w:val="21"/>
        <w:lang w:val="cs-CZ"/>
      </w:rPr>
    </w:lvl>
    <w:lvl w:ilvl="5">
      <w:start w:val="1"/>
      <w:numFmt w:val="bullet"/>
      <w:lvlText w:val=""/>
      <w:lvlJc w:val="left"/>
      <w:pPr>
        <w:tabs>
          <w:tab w:val="num" w:pos="2520"/>
        </w:tabs>
        <w:ind w:left="2520" w:hanging="360"/>
      </w:pPr>
      <w:rPr>
        <w:rFonts w:ascii="Symbol" w:hAnsi="Symbol" w:cs="Arial"/>
        <w:b/>
        <w:bCs/>
        <w:color w:val="1F1917"/>
        <w:sz w:val="21"/>
        <w:szCs w:val="21"/>
        <w:lang w:val="cs-CZ"/>
      </w:rPr>
    </w:lvl>
    <w:lvl w:ilvl="6">
      <w:start w:val="1"/>
      <w:numFmt w:val="bullet"/>
      <w:lvlText w:val=""/>
      <w:lvlJc w:val="left"/>
      <w:pPr>
        <w:tabs>
          <w:tab w:val="num" w:pos="2880"/>
        </w:tabs>
        <w:ind w:left="2880" w:hanging="360"/>
      </w:pPr>
      <w:rPr>
        <w:rFonts w:ascii="Symbol" w:hAnsi="Symbol" w:cs="Arial"/>
        <w:b/>
        <w:bCs/>
        <w:color w:val="1F1917"/>
        <w:sz w:val="21"/>
        <w:szCs w:val="21"/>
        <w:lang w:val="cs-CZ"/>
      </w:rPr>
    </w:lvl>
    <w:lvl w:ilvl="7">
      <w:start w:val="1"/>
      <w:numFmt w:val="bullet"/>
      <w:lvlText w:val=""/>
      <w:lvlJc w:val="left"/>
      <w:pPr>
        <w:tabs>
          <w:tab w:val="num" w:pos="3240"/>
        </w:tabs>
        <w:ind w:left="3240" w:hanging="360"/>
      </w:pPr>
      <w:rPr>
        <w:rFonts w:ascii="Symbol" w:hAnsi="Symbol" w:cs="Arial"/>
        <w:b/>
        <w:bCs/>
        <w:color w:val="1F1917"/>
        <w:sz w:val="21"/>
        <w:szCs w:val="21"/>
        <w:lang w:val="cs-CZ"/>
      </w:rPr>
    </w:lvl>
    <w:lvl w:ilvl="8">
      <w:start w:val="1"/>
      <w:numFmt w:val="bullet"/>
      <w:lvlText w:val=""/>
      <w:lvlJc w:val="left"/>
      <w:pPr>
        <w:tabs>
          <w:tab w:val="num" w:pos="3600"/>
        </w:tabs>
        <w:ind w:left="3600" w:hanging="360"/>
      </w:pPr>
      <w:rPr>
        <w:rFonts w:ascii="Symbol" w:hAnsi="Symbol" w:cs="Arial"/>
        <w:b/>
        <w:bCs/>
        <w:color w:val="1F1917"/>
        <w:sz w:val="21"/>
        <w:szCs w:val="21"/>
        <w:lang w:val="cs-CZ"/>
      </w:rPr>
    </w:lvl>
  </w:abstractNum>
  <w:abstractNum w:abstractNumId="3" w15:restartNumberingAfterBreak="0">
    <w:nsid w:val="00000005"/>
    <w:multiLevelType w:val="singleLevel"/>
    <w:tmpl w:val="00000005"/>
    <w:name w:val="WW8Num5"/>
    <w:lvl w:ilvl="0">
      <w:start w:val="1"/>
      <w:numFmt w:val="lowerLetter"/>
      <w:lvlText w:val="%1)"/>
      <w:lvlJc w:val="left"/>
      <w:pPr>
        <w:tabs>
          <w:tab w:val="num" w:pos="1428"/>
        </w:tabs>
        <w:ind w:left="1428" w:hanging="360"/>
      </w:p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Arial"/>
        <w:b/>
        <w:bCs/>
        <w:caps w:val="0"/>
        <w:smallCaps w:val="0"/>
        <w:color w:val="222222"/>
        <w:spacing w:val="0"/>
        <w:sz w:val="21"/>
        <w:szCs w:val="21"/>
        <w:lang w:val="cs-CZ"/>
      </w:rPr>
    </w:lvl>
    <w:lvl w:ilvl="1">
      <w:start w:val="1"/>
      <w:numFmt w:val="bullet"/>
      <w:lvlText w:val=""/>
      <w:lvlJc w:val="left"/>
      <w:pPr>
        <w:tabs>
          <w:tab w:val="num" w:pos="1080"/>
        </w:tabs>
        <w:ind w:left="1080" w:hanging="360"/>
      </w:pPr>
      <w:rPr>
        <w:rFonts w:ascii="Symbol" w:hAnsi="Symbol" w:cs="Arial"/>
        <w:b/>
        <w:bCs/>
        <w:caps w:val="0"/>
        <w:smallCaps w:val="0"/>
        <w:color w:val="222222"/>
        <w:spacing w:val="0"/>
        <w:sz w:val="21"/>
        <w:szCs w:val="21"/>
        <w:lang w:val="cs-CZ"/>
      </w:rPr>
    </w:lvl>
    <w:lvl w:ilvl="2">
      <w:start w:val="1"/>
      <w:numFmt w:val="bullet"/>
      <w:lvlText w:val=""/>
      <w:lvlJc w:val="left"/>
      <w:pPr>
        <w:tabs>
          <w:tab w:val="num" w:pos="1440"/>
        </w:tabs>
        <w:ind w:left="1440" w:hanging="360"/>
      </w:pPr>
      <w:rPr>
        <w:rFonts w:ascii="Symbol" w:hAnsi="Symbol" w:cs="Arial"/>
        <w:b/>
        <w:bCs/>
        <w:caps w:val="0"/>
        <w:smallCaps w:val="0"/>
        <w:color w:val="222222"/>
        <w:spacing w:val="0"/>
        <w:sz w:val="21"/>
        <w:szCs w:val="21"/>
        <w:lang w:val="cs-CZ"/>
      </w:rPr>
    </w:lvl>
    <w:lvl w:ilvl="3">
      <w:start w:val="1"/>
      <w:numFmt w:val="bullet"/>
      <w:lvlText w:val=""/>
      <w:lvlJc w:val="left"/>
      <w:pPr>
        <w:tabs>
          <w:tab w:val="num" w:pos="1800"/>
        </w:tabs>
        <w:ind w:left="1800" w:hanging="360"/>
      </w:pPr>
      <w:rPr>
        <w:rFonts w:ascii="Symbol" w:hAnsi="Symbol" w:cs="Arial"/>
        <w:b/>
        <w:bCs/>
        <w:caps w:val="0"/>
        <w:smallCaps w:val="0"/>
        <w:color w:val="222222"/>
        <w:spacing w:val="0"/>
        <w:sz w:val="21"/>
        <w:szCs w:val="21"/>
        <w:lang w:val="cs-CZ"/>
      </w:rPr>
    </w:lvl>
    <w:lvl w:ilvl="4">
      <w:start w:val="1"/>
      <w:numFmt w:val="bullet"/>
      <w:lvlText w:val=""/>
      <w:lvlJc w:val="left"/>
      <w:pPr>
        <w:tabs>
          <w:tab w:val="num" w:pos="2160"/>
        </w:tabs>
        <w:ind w:left="2160" w:hanging="360"/>
      </w:pPr>
      <w:rPr>
        <w:rFonts w:ascii="Symbol" w:hAnsi="Symbol" w:cs="Arial"/>
        <w:b/>
        <w:bCs/>
        <w:caps w:val="0"/>
        <w:smallCaps w:val="0"/>
        <w:color w:val="222222"/>
        <w:spacing w:val="0"/>
        <w:sz w:val="21"/>
        <w:szCs w:val="21"/>
        <w:lang w:val="cs-CZ"/>
      </w:rPr>
    </w:lvl>
    <w:lvl w:ilvl="5">
      <w:start w:val="1"/>
      <w:numFmt w:val="bullet"/>
      <w:lvlText w:val=""/>
      <w:lvlJc w:val="left"/>
      <w:pPr>
        <w:tabs>
          <w:tab w:val="num" w:pos="2520"/>
        </w:tabs>
        <w:ind w:left="2520" w:hanging="360"/>
      </w:pPr>
      <w:rPr>
        <w:rFonts w:ascii="Symbol" w:hAnsi="Symbol" w:cs="Arial"/>
        <w:b/>
        <w:bCs/>
        <w:caps w:val="0"/>
        <w:smallCaps w:val="0"/>
        <w:color w:val="222222"/>
        <w:spacing w:val="0"/>
        <w:sz w:val="21"/>
        <w:szCs w:val="21"/>
        <w:lang w:val="cs-CZ"/>
      </w:rPr>
    </w:lvl>
    <w:lvl w:ilvl="6">
      <w:start w:val="1"/>
      <w:numFmt w:val="bullet"/>
      <w:lvlText w:val=""/>
      <w:lvlJc w:val="left"/>
      <w:pPr>
        <w:tabs>
          <w:tab w:val="num" w:pos="2880"/>
        </w:tabs>
        <w:ind w:left="2880" w:hanging="360"/>
      </w:pPr>
      <w:rPr>
        <w:rFonts w:ascii="Symbol" w:hAnsi="Symbol" w:cs="Arial"/>
        <w:b/>
        <w:bCs/>
        <w:caps w:val="0"/>
        <w:smallCaps w:val="0"/>
        <w:color w:val="222222"/>
        <w:spacing w:val="0"/>
        <w:sz w:val="21"/>
        <w:szCs w:val="21"/>
        <w:lang w:val="cs-CZ"/>
      </w:rPr>
    </w:lvl>
    <w:lvl w:ilvl="7">
      <w:start w:val="1"/>
      <w:numFmt w:val="bullet"/>
      <w:lvlText w:val=""/>
      <w:lvlJc w:val="left"/>
      <w:pPr>
        <w:tabs>
          <w:tab w:val="num" w:pos="3240"/>
        </w:tabs>
        <w:ind w:left="3240" w:hanging="360"/>
      </w:pPr>
      <w:rPr>
        <w:rFonts w:ascii="Symbol" w:hAnsi="Symbol" w:cs="Arial"/>
        <w:b/>
        <w:bCs/>
        <w:caps w:val="0"/>
        <w:smallCaps w:val="0"/>
        <w:color w:val="222222"/>
        <w:spacing w:val="0"/>
        <w:sz w:val="21"/>
        <w:szCs w:val="21"/>
        <w:lang w:val="cs-CZ"/>
      </w:rPr>
    </w:lvl>
    <w:lvl w:ilvl="8">
      <w:start w:val="1"/>
      <w:numFmt w:val="bullet"/>
      <w:lvlText w:val=""/>
      <w:lvlJc w:val="left"/>
      <w:pPr>
        <w:tabs>
          <w:tab w:val="num" w:pos="3600"/>
        </w:tabs>
        <w:ind w:left="3600" w:hanging="360"/>
      </w:pPr>
      <w:rPr>
        <w:rFonts w:ascii="Symbol" w:hAnsi="Symbol" w:cs="Arial"/>
        <w:b/>
        <w:bCs/>
        <w:caps w:val="0"/>
        <w:smallCaps w:val="0"/>
        <w:color w:val="222222"/>
        <w:spacing w:val="0"/>
        <w:sz w:val="21"/>
        <w:szCs w:val="21"/>
        <w:lang w:val="cs-CZ"/>
      </w:rPr>
    </w:lvl>
  </w:abstractNum>
  <w:abstractNum w:abstractNumId="5" w15:restartNumberingAfterBreak="0">
    <w:nsid w:val="02FF15AE"/>
    <w:multiLevelType w:val="hybridMultilevel"/>
    <w:tmpl w:val="E0E0760C"/>
    <w:lvl w:ilvl="0" w:tplc="AA46B634">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6" w15:restartNumberingAfterBreak="0">
    <w:nsid w:val="09CC7FF0"/>
    <w:multiLevelType w:val="multilevel"/>
    <w:tmpl w:val="5DA86764"/>
    <w:lvl w:ilvl="0">
      <w:start w:val="1"/>
      <w:numFmt w:val="decimal"/>
      <w:pStyle w:val="B1"/>
      <w:lvlText w:val="%1."/>
      <w:lvlJc w:val="left"/>
      <w:pPr>
        <w:tabs>
          <w:tab w:val="num" w:pos="360"/>
        </w:tabs>
        <w:ind w:left="360" w:hanging="360"/>
      </w:pPr>
      <w:rPr>
        <w:rFonts w:cs="Times New Roman"/>
      </w:rPr>
    </w:lvl>
    <w:lvl w:ilvl="1">
      <w:start w:val="1"/>
      <w:numFmt w:val="decimal"/>
      <w:pStyle w:val="A2"/>
      <w:lvlText w:val="%1.%2."/>
      <w:lvlJc w:val="left"/>
      <w:pPr>
        <w:tabs>
          <w:tab w:val="num" w:pos="862"/>
        </w:tabs>
        <w:ind w:left="574" w:hanging="432"/>
      </w:pPr>
      <w:rPr>
        <w:rFonts w:cs="Times New Roman"/>
      </w:rPr>
    </w:lvl>
    <w:lvl w:ilvl="2">
      <w:start w:val="1"/>
      <w:numFmt w:val="decimal"/>
      <w:pStyle w:val="A3"/>
      <w:lvlText w:val="%1.%2.%3."/>
      <w:lvlJc w:val="left"/>
      <w:pPr>
        <w:tabs>
          <w:tab w:val="num" w:pos="1648"/>
        </w:tabs>
        <w:ind w:left="1072"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7" w15:restartNumberingAfterBreak="0">
    <w:nsid w:val="0BCA7F2C"/>
    <w:multiLevelType w:val="multilevel"/>
    <w:tmpl w:val="68365736"/>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506B53"/>
    <w:multiLevelType w:val="hybridMultilevel"/>
    <w:tmpl w:val="5E0C5F28"/>
    <w:lvl w:ilvl="0" w:tplc="7C6CD640">
      <w:numFmt w:val="bullet"/>
      <w:lvlText w:val="-"/>
      <w:lvlJc w:val="left"/>
      <w:pPr>
        <w:ind w:left="1429" w:hanging="360"/>
      </w:pPr>
      <w:rPr>
        <w:rFonts w:ascii="Courier New" w:eastAsia="MS Mincho"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9" w15:restartNumberingAfterBreak="0">
    <w:nsid w:val="10053E2C"/>
    <w:multiLevelType w:val="hybridMultilevel"/>
    <w:tmpl w:val="BB5AF750"/>
    <w:lvl w:ilvl="0" w:tplc="FFFFFFFF">
      <w:numFmt w:val="bullet"/>
      <w:lvlText w:val="–"/>
      <w:lvlJc w:val="left"/>
      <w:pPr>
        <w:ind w:left="1076" w:hanging="360"/>
      </w:pPr>
      <w:rPr>
        <w:rFonts w:ascii="Courier New" w:eastAsia="Times New Roman" w:hAnsi="Courier New" w:cs="Courier New" w:hint="default"/>
        <w:color w:val="auto"/>
      </w:rPr>
    </w:lvl>
    <w:lvl w:ilvl="1" w:tplc="041B0003" w:tentative="1">
      <w:start w:val="1"/>
      <w:numFmt w:val="bullet"/>
      <w:lvlText w:val="o"/>
      <w:lvlJc w:val="left"/>
      <w:pPr>
        <w:ind w:left="1796" w:hanging="360"/>
      </w:pPr>
      <w:rPr>
        <w:rFonts w:ascii="Courier New" w:hAnsi="Courier New" w:cs="Courier New" w:hint="default"/>
      </w:rPr>
    </w:lvl>
    <w:lvl w:ilvl="2" w:tplc="041B0005" w:tentative="1">
      <w:start w:val="1"/>
      <w:numFmt w:val="bullet"/>
      <w:lvlText w:val=""/>
      <w:lvlJc w:val="left"/>
      <w:pPr>
        <w:ind w:left="2516" w:hanging="360"/>
      </w:pPr>
      <w:rPr>
        <w:rFonts w:ascii="Wingdings" w:hAnsi="Wingdings" w:hint="default"/>
      </w:rPr>
    </w:lvl>
    <w:lvl w:ilvl="3" w:tplc="041B0001" w:tentative="1">
      <w:start w:val="1"/>
      <w:numFmt w:val="bullet"/>
      <w:lvlText w:val=""/>
      <w:lvlJc w:val="left"/>
      <w:pPr>
        <w:ind w:left="3236" w:hanging="360"/>
      </w:pPr>
      <w:rPr>
        <w:rFonts w:ascii="Symbol" w:hAnsi="Symbol" w:hint="default"/>
      </w:rPr>
    </w:lvl>
    <w:lvl w:ilvl="4" w:tplc="041B0003" w:tentative="1">
      <w:start w:val="1"/>
      <w:numFmt w:val="bullet"/>
      <w:lvlText w:val="o"/>
      <w:lvlJc w:val="left"/>
      <w:pPr>
        <w:ind w:left="3956" w:hanging="360"/>
      </w:pPr>
      <w:rPr>
        <w:rFonts w:ascii="Courier New" w:hAnsi="Courier New" w:cs="Courier New" w:hint="default"/>
      </w:rPr>
    </w:lvl>
    <w:lvl w:ilvl="5" w:tplc="041B0005" w:tentative="1">
      <w:start w:val="1"/>
      <w:numFmt w:val="bullet"/>
      <w:lvlText w:val=""/>
      <w:lvlJc w:val="left"/>
      <w:pPr>
        <w:ind w:left="4676" w:hanging="360"/>
      </w:pPr>
      <w:rPr>
        <w:rFonts w:ascii="Wingdings" w:hAnsi="Wingdings" w:hint="default"/>
      </w:rPr>
    </w:lvl>
    <w:lvl w:ilvl="6" w:tplc="041B0001" w:tentative="1">
      <w:start w:val="1"/>
      <w:numFmt w:val="bullet"/>
      <w:lvlText w:val=""/>
      <w:lvlJc w:val="left"/>
      <w:pPr>
        <w:ind w:left="5396" w:hanging="360"/>
      </w:pPr>
      <w:rPr>
        <w:rFonts w:ascii="Symbol" w:hAnsi="Symbol" w:hint="default"/>
      </w:rPr>
    </w:lvl>
    <w:lvl w:ilvl="7" w:tplc="041B0003" w:tentative="1">
      <w:start w:val="1"/>
      <w:numFmt w:val="bullet"/>
      <w:lvlText w:val="o"/>
      <w:lvlJc w:val="left"/>
      <w:pPr>
        <w:ind w:left="6116" w:hanging="360"/>
      </w:pPr>
      <w:rPr>
        <w:rFonts w:ascii="Courier New" w:hAnsi="Courier New" w:cs="Courier New" w:hint="default"/>
      </w:rPr>
    </w:lvl>
    <w:lvl w:ilvl="8" w:tplc="041B0005" w:tentative="1">
      <w:start w:val="1"/>
      <w:numFmt w:val="bullet"/>
      <w:lvlText w:val=""/>
      <w:lvlJc w:val="left"/>
      <w:pPr>
        <w:ind w:left="6836" w:hanging="360"/>
      </w:pPr>
      <w:rPr>
        <w:rFonts w:ascii="Wingdings" w:hAnsi="Wingdings" w:hint="default"/>
      </w:rPr>
    </w:lvl>
  </w:abstractNum>
  <w:abstractNum w:abstractNumId="10" w15:restartNumberingAfterBreak="0">
    <w:nsid w:val="16737968"/>
    <w:multiLevelType w:val="hybridMultilevel"/>
    <w:tmpl w:val="D7B8433A"/>
    <w:lvl w:ilvl="0" w:tplc="7C6CD640">
      <w:numFmt w:val="bullet"/>
      <w:lvlText w:val="-"/>
      <w:lvlJc w:val="left"/>
      <w:pPr>
        <w:ind w:left="1429" w:hanging="360"/>
      </w:pPr>
      <w:rPr>
        <w:rFonts w:ascii="Courier New" w:eastAsia="MS Mincho"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1" w15:restartNumberingAfterBreak="0">
    <w:nsid w:val="16C10D8B"/>
    <w:multiLevelType w:val="hybridMultilevel"/>
    <w:tmpl w:val="9D9A82B6"/>
    <w:lvl w:ilvl="0" w:tplc="041B0001">
      <w:start w:val="1"/>
      <w:numFmt w:val="bullet"/>
      <w:lvlText w:val="-"/>
      <w:lvlJc w:val="left"/>
      <w:pPr>
        <w:ind w:left="1429" w:hanging="360"/>
      </w:pPr>
      <w:rPr>
        <w:rFonts w:ascii="Courier New" w:eastAsia="Times New Roman"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2" w15:restartNumberingAfterBreak="0">
    <w:nsid w:val="18180339"/>
    <w:multiLevelType w:val="hybridMultilevel"/>
    <w:tmpl w:val="B9568A3C"/>
    <w:lvl w:ilvl="0" w:tplc="2A68491A">
      <w:start w:val="1"/>
      <w:numFmt w:val="lowerLetter"/>
      <w:lvlText w:val="%1)"/>
      <w:lvlJc w:val="left"/>
      <w:pPr>
        <w:tabs>
          <w:tab w:val="num" w:pos="340"/>
        </w:tabs>
        <w:ind w:left="340" w:hanging="340"/>
      </w:pPr>
      <w:rPr>
        <w:rFonts w:hint="default"/>
      </w:rPr>
    </w:lvl>
    <w:lvl w:ilvl="1" w:tplc="B04E1704">
      <w:start w:val="1"/>
      <w:numFmt w:val="decimal"/>
      <w:lvlText w:val="%2."/>
      <w:lvlJc w:val="left"/>
      <w:pPr>
        <w:tabs>
          <w:tab w:val="num" w:pos="737"/>
        </w:tabs>
        <w:ind w:left="737" w:hanging="34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15:restartNumberingAfterBreak="0">
    <w:nsid w:val="19755749"/>
    <w:multiLevelType w:val="multilevel"/>
    <w:tmpl w:val="00000002"/>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Tahoma" w:hAnsi="Tahoma" w:cs="Times New Roman"/>
      </w:rPr>
    </w:lvl>
    <w:lvl w:ilvl="2">
      <w:start w:val="1"/>
      <w:numFmt w:val="bullet"/>
      <w:lvlText w:val="–"/>
      <w:lvlJc w:val="left"/>
      <w:pPr>
        <w:tabs>
          <w:tab w:val="num" w:pos="1440"/>
        </w:tabs>
        <w:ind w:left="1440" w:hanging="360"/>
      </w:pPr>
      <w:rPr>
        <w:rFonts w:ascii="Tahoma" w:hAnsi="Tahoma" w:cs="Times New Roman"/>
      </w:rPr>
    </w:lvl>
    <w:lvl w:ilvl="3">
      <w:start w:val="1"/>
      <w:numFmt w:val="bullet"/>
      <w:lvlText w:val="–"/>
      <w:lvlJc w:val="left"/>
      <w:pPr>
        <w:tabs>
          <w:tab w:val="num" w:pos="1800"/>
        </w:tabs>
        <w:ind w:left="1800" w:hanging="360"/>
      </w:pPr>
      <w:rPr>
        <w:rFonts w:ascii="Tahoma" w:hAnsi="Tahoma" w:cs="Times New Roman"/>
      </w:rPr>
    </w:lvl>
    <w:lvl w:ilvl="4">
      <w:start w:val="1"/>
      <w:numFmt w:val="bullet"/>
      <w:lvlText w:val="–"/>
      <w:lvlJc w:val="left"/>
      <w:pPr>
        <w:tabs>
          <w:tab w:val="num" w:pos="2160"/>
        </w:tabs>
        <w:ind w:left="2160" w:hanging="360"/>
      </w:pPr>
      <w:rPr>
        <w:rFonts w:ascii="Tahoma" w:hAnsi="Tahoma" w:cs="Times New Roman"/>
      </w:rPr>
    </w:lvl>
    <w:lvl w:ilvl="5">
      <w:start w:val="1"/>
      <w:numFmt w:val="bullet"/>
      <w:lvlText w:val="–"/>
      <w:lvlJc w:val="left"/>
      <w:pPr>
        <w:tabs>
          <w:tab w:val="num" w:pos="2520"/>
        </w:tabs>
        <w:ind w:left="2520" w:hanging="360"/>
      </w:pPr>
      <w:rPr>
        <w:rFonts w:ascii="Tahoma" w:hAnsi="Tahoma" w:cs="Times New Roman"/>
      </w:rPr>
    </w:lvl>
    <w:lvl w:ilvl="6">
      <w:start w:val="1"/>
      <w:numFmt w:val="bullet"/>
      <w:lvlText w:val="–"/>
      <w:lvlJc w:val="left"/>
      <w:pPr>
        <w:tabs>
          <w:tab w:val="num" w:pos="2880"/>
        </w:tabs>
        <w:ind w:left="2880" w:hanging="360"/>
      </w:pPr>
      <w:rPr>
        <w:rFonts w:ascii="Tahoma" w:hAnsi="Tahoma" w:cs="Times New Roman"/>
      </w:rPr>
    </w:lvl>
    <w:lvl w:ilvl="7">
      <w:start w:val="1"/>
      <w:numFmt w:val="bullet"/>
      <w:lvlText w:val="–"/>
      <w:lvlJc w:val="left"/>
      <w:pPr>
        <w:tabs>
          <w:tab w:val="num" w:pos="3240"/>
        </w:tabs>
        <w:ind w:left="3240" w:hanging="360"/>
      </w:pPr>
      <w:rPr>
        <w:rFonts w:ascii="Tahoma" w:hAnsi="Tahoma" w:cs="Times New Roman"/>
      </w:rPr>
    </w:lvl>
    <w:lvl w:ilvl="8">
      <w:start w:val="1"/>
      <w:numFmt w:val="bullet"/>
      <w:lvlText w:val="–"/>
      <w:lvlJc w:val="left"/>
      <w:pPr>
        <w:tabs>
          <w:tab w:val="num" w:pos="3600"/>
        </w:tabs>
        <w:ind w:left="3600" w:hanging="360"/>
      </w:pPr>
      <w:rPr>
        <w:rFonts w:ascii="Tahoma" w:hAnsi="Tahoma" w:cs="Times New Roman"/>
      </w:rPr>
    </w:lvl>
  </w:abstractNum>
  <w:abstractNum w:abstractNumId="14" w15:restartNumberingAfterBreak="0">
    <w:nsid w:val="1BC33F00"/>
    <w:multiLevelType w:val="hybridMultilevel"/>
    <w:tmpl w:val="233C3152"/>
    <w:lvl w:ilvl="0" w:tplc="FFFFFFFF">
      <w:numFmt w:val="bullet"/>
      <w:lvlText w:val="–"/>
      <w:lvlJc w:val="left"/>
      <w:pPr>
        <w:tabs>
          <w:tab w:val="num" w:pos="360"/>
        </w:tabs>
        <w:ind w:left="360" w:hanging="360"/>
      </w:pPr>
      <w:rPr>
        <w:rFonts w:ascii="Courier New" w:eastAsia="Times New Roman" w:hAnsi="Courier New" w:cs="Courier New"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E85F3E"/>
    <w:multiLevelType w:val="multilevel"/>
    <w:tmpl w:val="965CCC8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653DC8"/>
    <w:multiLevelType w:val="hybridMultilevel"/>
    <w:tmpl w:val="DBA83FE2"/>
    <w:lvl w:ilvl="0" w:tplc="549A3208">
      <w:numFmt w:val="bullet"/>
      <w:lvlText w:val="–"/>
      <w:lvlJc w:val="left"/>
      <w:pPr>
        <w:ind w:left="1800" w:hanging="360"/>
      </w:pPr>
      <w:rPr>
        <w:rFonts w:ascii="Arial" w:eastAsia="Calibri" w:hAnsi="Arial" w:cs="Arial" w:hint="default"/>
      </w:rPr>
    </w:lvl>
    <w:lvl w:ilvl="1" w:tplc="041B0003">
      <w:start w:val="1"/>
      <w:numFmt w:val="bullet"/>
      <w:lvlText w:val="o"/>
      <w:lvlJc w:val="left"/>
      <w:pPr>
        <w:ind w:left="2160" w:hanging="360"/>
      </w:pPr>
      <w:rPr>
        <w:rFonts w:ascii="Courier New" w:hAnsi="Courier New" w:hint="default"/>
      </w:rPr>
    </w:lvl>
    <w:lvl w:ilvl="2" w:tplc="041B0005">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hint="default"/>
      </w:rPr>
    </w:lvl>
    <w:lvl w:ilvl="5" w:tplc="041B0005">
      <w:start w:val="1"/>
      <w:numFmt w:val="bullet"/>
      <w:lvlText w:val=""/>
      <w:lvlJc w:val="left"/>
      <w:pPr>
        <w:ind w:left="5040" w:hanging="360"/>
      </w:pPr>
      <w:rPr>
        <w:rFonts w:ascii="Wingdings" w:hAnsi="Wingdings" w:hint="default"/>
      </w:rPr>
    </w:lvl>
    <w:lvl w:ilvl="6" w:tplc="041B0001">
      <w:start w:val="1"/>
      <w:numFmt w:val="bullet"/>
      <w:lvlText w:val=""/>
      <w:lvlJc w:val="left"/>
      <w:pPr>
        <w:ind w:left="5760" w:hanging="360"/>
      </w:pPr>
      <w:rPr>
        <w:rFonts w:ascii="Symbol" w:hAnsi="Symbol" w:hint="default"/>
      </w:rPr>
    </w:lvl>
    <w:lvl w:ilvl="7" w:tplc="041B0003">
      <w:start w:val="1"/>
      <w:numFmt w:val="bullet"/>
      <w:lvlText w:val="o"/>
      <w:lvlJc w:val="left"/>
      <w:pPr>
        <w:ind w:left="6480" w:hanging="360"/>
      </w:pPr>
      <w:rPr>
        <w:rFonts w:ascii="Courier New" w:hAnsi="Courier New" w:hint="default"/>
      </w:rPr>
    </w:lvl>
    <w:lvl w:ilvl="8" w:tplc="041B0005">
      <w:start w:val="1"/>
      <w:numFmt w:val="bullet"/>
      <w:lvlText w:val=""/>
      <w:lvlJc w:val="left"/>
      <w:pPr>
        <w:ind w:left="7200" w:hanging="360"/>
      </w:pPr>
      <w:rPr>
        <w:rFonts w:ascii="Wingdings" w:hAnsi="Wingdings" w:hint="default"/>
      </w:rPr>
    </w:lvl>
  </w:abstractNum>
  <w:abstractNum w:abstractNumId="17" w15:restartNumberingAfterBreak="0">
    <w:nsid w:val="248C5051"/>
    <w:multiLevelType w:val="multilevel"/>
    <w:tmpl w:val="57F26670"/>
    <w:lvl w:ilvl="0">
      <w:start w:val="1"/>
      <w:numFmt w:val="lowerLetter"/>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ABA4A5F"/>
    <w:multiLevelType w:val="hybridMultilevel"/>
    <w:tmpl w:val="CD78107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FFE67E0"/>
    <w:multiLevelType w:val="hybridMultilevel"/>
    <w:tmpl w:val="6352AB8C"/>
    <w:lvl w:ilvl="0" w:tplc="8F3218F2">
      <w:start w:val="1"/>
      <w:numFmt w:val="bullet"/>
      <w:pStyle w:val="Podtitul"/>
      <w:lvlText w:val="-"/>
      <w:lvlJc w:val="left"/>
      <w:pPr>
        <w:ind w:left="720" w:hanging="360"/>
      </w:pPr>
      <w:rPr>
        <w:rFonts w:ascii="Verdana" w:eastAsia="Times New Roman" w:hAnsi="Verdana" w:cs="Verdan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0C81F50"/>
    <w:multiLevelType w:val="hybridMultilevel"/>
    <w:tmpl w:val="F118EFD8"/>
    <w:lvl w:ilvl="0" w:tplc="7A6868F2">
      <w:start w:val="1"/>
      <w:numFmt w:val="decimal"/>
      <w:lvlText w:val="(%1)"/>
      <w:lvlJc w:val="left"/>
      <w:pPr>
        <w:tabs>
          <w:tab w:val="num" w:pos="680"/>
        </w:tabs>
        <w:ind w:left="0" w:firstLine="113"/>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15:restartNumberingAfterBreak="0">
    <w:nsid w:val="32680B3F"/>
    <w:multiLevelType w:val="hybridMultilevel"/>
    <w:tmpl w:val="D3120852"/>
    <w:lvl w:ilvl="0" w:tplc="7A6868F2">
      <w:start w:val="1"/>
      <w:numFmt w:val="decimal"/>
      <w:lvlText w:val="(%1)"/>
      <w:lvlJc w:val="left"/>
      <w:pPr>
        <w:tabs>
          <w:tab w:val="num" w:pos="680"/>
        </w:tabs>
        <w:ind w:left="0" w:firstLine="113"/>
      </w:pPr>
      <w:rPr>
        <w:rFonts w:hint="default"/>
      </w:rPr>
    </w:lvl>
    <w:lvl w:ilvl="1" w:tplc="F89E854C">
      <w:start w:val="1"/>
      <w:numFmt w:val="lowerLetter"/>
      <w:lvlText w:val="%2)"/>
      <w:lvlJc w:val="left"/>
      <w:pPr>
        <w:tabs>
          <w:tab w:val="num" w:pos="340"/>
        </w:tabs>
        <w:ind w:left="340" w:hanging="34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32B5170B"/>
    <w:multiLevelType w:val="hybridMultilevel"/>
    <w:tmpl w:val="4742317A"/>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6D1407C"/>
    <w:multiLevelType w:val="hybridMultilevel"/>
    <w:tmpl w:val="48FA0DD2"/>
    <w:lvl w:ilvl="0" w:tplc="7C6CD640">
      <w:numFmt w:val="bullet"/>
      <w:lvlText w:val="-"/>
      <w:lvlJc w:val="left"/>
      <w:pPr>
        <w:ind w:left="1287" w:hanging="360"/>
      </w:pPr>
      <w:rPr>
        <w:rFonts w:ascii="Courier New" w:eastAsia="MS Mincho" w:hAnsi="Courier New"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4" w15:restartNumberingAfterBreak="0">
    <w:nsid w:val="36FC2666"/>
    <w:multiLevelType w:val="hybridMultilevel"/>
    <w:tmpl w:val="9A821796"/>
    <w:lvl w:ilvl="0" w:tplc="041B0001">
      <w:start w:val="1"/>
      <w:numFmt w:val="bullet"/>
      <w:lvlText w:val="-"/>
      <w:lvlJc w:val="left"/>
      <w:pPr>
        <w:ind w:left="1429" w:hanging="360"/>
      </w:pPr>
      <w:rPr>
        <w:rFonts w:ascii="Courier New" w:eastAsia="Times New Roman" w:hAnsi="Courier New" w:cs="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5" w15:restartNumberingAfterBreak="0">
    <w:nsid w:val="3C874B1A"/>
    <w:multiLevelType w:val="hybridMultilevel"/>
    <w:tmpl w:val="3D08B748"/>
    <w:lvl w:ilvl="0" w:tplc="041B000B">
      <w:start w:val="1"/>
      <w:numFmt w:val="bullet"/>
      <w:lvlText w:val=""/>
      <w:lvlJc w:val="left"/>
      <w:pPr>
        <w:tabs>
          <w:tab w:val="num" w:pos="720"/>
        </w:tabs>
        <w:ind w:left="720" w:hanging="360"/>
      </w:pPr>
      <w:rPr>
        <w:rFonts w:ascii="Wingdings" w:hAnsi="Wingdings"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F955D2"/>
    <w:multiLevelType w:val="hybridMultilevel"/>
    <w:tmpl w:val="7EE82B42"/>
    <w:lvl w:ilvl="0" w:tplc="7A6868F2">
      <w:start w:val="1"/>
      <w:numFmt w:val="decimal"/>
      <w:lvlText w:val="(%1)"/>
      <w:lvlJc w:val="left"/>
      <w:pPr>
        <w:tabs>
          <w:tab w:val="num" w:pos="680"/>
        </w:tabs>
        <w:ind w:left="0" w:firstLine="113"/>
      </w:pPr>
      <w:rPr>
        <w:rFonts w:hint="default"/>
      </w:rPr>
    </w:lvl>
    <w:lvl w:ilvl="1" w:tplc="06C059C4">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3E045CB9"/>
    <w:multiLevelType w:val="hybridMultilevel"/>
    <w:tmpl w:val="C1C89C5A"/>
    <w:lvl w:ilvl="0" w:tplc="F89E854C">
      <w:start w:val="1"/>
      <w:numFmt w:val="lowerLetter"/>
      <w:lvlText w:val="%1)"/>
      <w:lvlJc w:val="left"/>
      <w:pPr>
        <w:tabs>
          <w:tab w:val="num" w:pos="340"/>
        </w:tabs>
        <w:ind w:left="340" w:hanging="34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3FF02452"/>
    <w:multiLevelType w:val="hybridMultilevel"/>
    <w:tmpl w:val="19E25A76"/>
    <w:lvl w:ilvl="0" w:tplc="7C6CD640">
      <w:numFmt w:val="bullet"/>
      <w:lvlText w:val="-"/>
      <w:lvlJc w:val="left"/>
      <w:pPr>
        <w:ind w:left="1594" w:hanging="885"/>
      </w:pPr>
      <w:rPr>
        <w:rFonts w:ascii="Courier New" w:eastAsia="MS Mincho" w:hAnsi="Courier New"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9" w15:restartNumberingAfterBreak="0">
    <w:nsid w:val="40386BFB"/>
    <w:multiLevelType w:val="multilevel"/>
    <w:tmpl w:val="57F26670"/>
    <w:lvl w:ilvl="0">
      <w:start w:val="1"/>
      <w:numFmt w:val="lowerLetter"/>
      <w:lvlText w:val="%1)"/>
      <w:lvlJc w:val="left"/>
      <w:pPr>
        <w:tabs>
          <w:tab w:val="num" w:pos="720"/>
        </w:tabs>
        <w:ind w:left="720" w:hanging="360"/>
      </w:pPr>
      <w:rPr>
        <w:rFonts w:cs="Times New Roman" w:hint="default"/>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427C5492"/>
    <w:multiLevelType w:val="hybridMultilevel"/>
    <w:tmpl w:val="06067A80"/>
    <w:lvl w:ilvl="0" w:tplc="FFFFFFFF">
      <w:numFmt w:val="bullet"/>
      <w:lvlText w:val="–"/>
      <w:lvlJc w:val="left"/>
      <w:pPr>
        <w:ind w:left="1503" w:hanging="360"/>
      </w:pPr>
      <w:rPr>
        <w:rFonts w:ascii="Courier New" w:eastAsia="Times New Roman" w:hAnsi="Courier New" w:cs="Courier New" w:hint="default"/>
        <w:color w:val="auto"/>
      </w:rPr>
    </w:lvl>
    <w:lvl w:ilvl="1" w:tplc="041B0003" w:tentative="1">
      <w:start w:val="1"/>
      <w:numFmt w:val="bullet"/>
      <w:lvlText w:val="o"/>
      <w:lvlJc w:val="left"/>
      <w:pPr>
        <w:ind w:left="2223" w:hanging="360"/>
      </w:pPr>
      <w:rPr>
        <w:rFonts w:ascii="Courier New" w:hAnsi="Courier New" w:cs="Courier New" w:hint="default"/>
      </w:rPr>
    </w:lvl>
    <w:lvl w:ilvl="2" w:tplc="041B0005" w:tentative="1">
      <w:start w:val="1"/>
      <w:numFmt w:val="bullet"/>
      <w:lvlText w:val=""/>
      <w:lvlJc w:val="left"/>
      <w:pPr>
        <w:ind w:left="2943" w:hanging="360"/>
      </w:pPr>
      <w:rPr>
        <w:rFonts w:ascii="Wingdings" w:hAnsi="Wingdings" w:hint="default"/>
      </w:rPr>
    </w:lvl>
    <w:lvl w:ilvl="3" w:tplc="041B0001" w:tentative="1">
      <w:start w:val="1"/>
      <w:numFmt w:val="bullet"/>
      <w:lvlText w:val=""/>
      <w:lvlJc w:val="left"/>
      <w:pPr>
        <w:ind w:left="3663" w:hanging="360"/>
      </w:pPr>
      <w:rPr>
        <w:rFonts w:ascii="Symbol" w:hAnsi="Symbol" w:hint="default"/>
      </w:rPr>
    </w:lvl>
    <w:lvl w:ilvl="4" w:tplc="041B0003" w:tentative="1">
      <w:start w:val="1"/>
      <w:numFmt w:val="bullet"/>
      <w:lvlText w:val="o"/>
      <w:lvlJc w:val="left"/>
      <w:pPr>
        <w:ind w:left="4383" w:hanging="360"/>
      </w:pPr>
      <w:rPr>
        <w:rFonts w:ascii="Courier New" w:hAnsi="Courier New" w:cs="Courier New" w:hint="default"/>
      </w:rPr>
    </w:lvl>
    <w:lvl w:ilvl="5" w:tplc="041B0005" w:tentative="1">
      <w:start w:val="1"/>
      <w:numFmt w:val="bullet"/>
      <w:lvlText w:val=""/>
      <w:lvlJc w:val="left"/>
      <w:pPr>
        <w:ind w:left="5103" w:hanging="360"/>
      </w:pPr>
      <w:rPr>
        <w:rFonts w:ascii="Wingdings" w:hAnsi="Wingdings" w:hint="default"/>
      </w:rPr>
    </w:lvl>
    <w:lvl w:ilvl="6" w:tplc="041B0001" w:tentative="1">
      <w:start w:val="1"/>
      <w:numFmt w:val="bullet"/>
      <w:lvlText w:val=""/>
      <w:lvlJc w:val="left"/>
      <w:pPr>
        <w:ind w:left="5823" w:hanging="360"/>
      </w:pPr>
      <w:rPr>
        <w:rFonts w:ascii="Symbol" w:hAnsi="Symbol" w:hint="default"/>
      </w:rPr>
    </w:lvl>
    <w:lvl w:ilvl="7" w:tplc="041B0003" w:tentative="1">
      <w:start w:val="1"/>
      <w:numFmt w:val="bullet"/>
      <w:lvlText w:val="o"/>
      <w:lvlJc w:val="left"/>
      <w:pPr>
        <w:ind w:left="6543" w:hanging="360"/>
      </w:pPr>
      <w:rPr>
        <w:rFonts w:ascii="Courier New" w:hAnsi="Courier New" w:cs="Courier New" w:hint="default"/>
      </w:rPr>
    </w:lvl>
    <w:lvl w:ilvl="8" w:tplc="041B0005" w:tentative="1">
      <w:start w:val="1"/>
      <w:numFmt w:val="bullet"/>
      <w:lvlText w:val=""/>
      <w:lvlJc w:val="left"/>
      <w:pPr>
        <w:ind w:left="7263" w:hanging="360"/>
      </w:pPr>
      <w:rPr>
        <w:rFonts w:ascii="Wingdings" w:hAnsi="Wingdings" w:hint="default"/>
      </w:rPr>
    </w:lvl>
  </w:abstractNum>
  <w:abstractNum w:abstractNumId="31" w15:restartNumberingAfterBreak="0">
    <w:nsid w:val="454E1280"/>
    <w:multiLevelType w:val="hybridMultilevel"/>
    <w:tmpl w:val="C4A695F8"/>
    <w:lvl w:ilvl="0" w:tplc="041B0001">
      <w:start w:val="1"/>
      <w:numFmt w:val="bullet"/>
      <w:lvlText w:val="-"/>
      <w:lvlJc w:val="left"/>
      <w:pPr>
        <w:ind w:left="1440" w:hanging="360"/>
      </w:pPr>
      <w:rPr>
        <w:rFonts w:ascii="Courier New" w:eastAsia="Times New Roman" w:hAnsi="Courier Ne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2" w15:restartNumberingAfterBreak="0">
    <w:nsid w:val="480772A1"/>
    <w:multiLevelType w:val="hybridMultilevel"/>
    <w:tmpl w:val="BD04F31E"/>
    <w:lvl w:ilvl="0" w:tplc="041B0001">
      <w:start w:val="1"/>
      <w:numFmt w:val="bullet"/>
      <w:lvlText w:val="-"/>
      <w:lvlJc w:val="left"/>
      <w:pPr>
        <w:ind w:left="1429" w:hanging="360"/>
      </w:pPr>
      <w:rPr>
        <w:rFonts w:ascii="Courier New" w:eastAsia="Times New Roman"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3" w15:restartNumberingAfterBreak="0">
    <w:nsid w:val="48522A6C"/>
    <w:multiLevelType w:val="hybridMultilevel"/>
    <w:tmpl w:val="4342C2C6"/>
    <w:lvl w:ilvl="0" w:tplc="7C6CD640">
      <w:numFmt w:val="bullet"/>
      <w:lvlText w:val="-"/>
      <w:lvlJc w:val="left"/>
      <w:pPr>
        <w:ind w:left="720" w:hanging="360"/>
      </w:pPr>
      <w:rPr>
        <w:rFonts w:ascii="Courier New" w:eastAsia="MS Mincho"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49853ACB"/>
    <w:multiLevelType w:val="hybridMultilevel"/>
    <w:tmpl w:val="8342135A"/>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4AF30B40"/>
    <w:multiLevelType w:val="hybridMultilevel"/>
    <w:tmpl w:val="9EB077F6"/>
    <w:lvl w:ilvl="0" w:tplc="07D03730">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4B456048"/>
    <w:multiLevelType w:val="hybridMultilevel"/>
    <w:tmpl w:val="C57E2788"/>
    <w:lvl w:ilvl="0" w:tplc="62B2CE04">
      <w:start w:val="1"/>
      <w:numFmt w:val="lowerLetter"/>
      <w:lvlText w:val="%1)"/>
      <w:lvlJc w:val="left"/>
      <w:pPr>
        <w:tabs>
          <w:tab w:val="num" w:pos="340"/>
        </w:tabs>
        <w:ind w:left="340" w:hanging="34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15:restartNumberingAfterBreak="0">
    <w:nsid w:val="54800BB0"/>
    <w:multiLevelType w:val="hybridMultilevel"/>
    <w:tmpl w:val="436CF92E"/>
    <w:lvl w:ilvl="0" w:tplc="FFFFFFFF">
      <w:numFmt w:val="bullet"/>
      <w:lvlText w:val="–"/>
      <w:lvlJc w:val="left"/>
      <w:pPr>
        <w:ind w:left="720" w:hanging="360"/>
      </w:pPr>
      <w:rPr>
        <w:rFonts w:ascii="Courier New" w:eastAsia="Times New Roman" w:hAnsi="Courier New" w:cs="Courier New"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54E8013F"/>
    <w:multiLevelType w:val="hybridMultilevel"/>
    <w:tmpl w:val="9418CE22"/>
    <w:lvl w:ilvl="0" w:tplc="7C6CD640">
      <w:numFmt w:val="bullet"/>
      <w:lvlText w:val="-"/>
      <w:lvlJc w:val="left"/>
      <w:pPr>
        <w:ind w:left="720" w:hanging="360"/>
      </w:pPr>
      <w:rPr>
        <w:rFonts w:ascii="Courier New" w:eastAsia="MS Mincho"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58F75651"/>
    <w:multiLevelType w:val="hybridMultilevel"/>
    <w:tmpl w:val="1CF67546"/>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Courier New" w:eastAsia="Times New Roman" w:hAnsi="Courier New"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59085609"/>
    <w:multiLevelType w:val="hybridMultilevel"/>
    <w:tmpl w:val="A1526A6C"/>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5E302F79"/>
    <w:multiLevelType w:val="hybridMultilevel"/>
    <w:tmpl w:val="133C413A"/>
    <w:lvl w:ilvl="0" w:tplc="7C6CD640">
      <w:numFmt w:val="bullet"/>
      <w:lvlText w:val="-"/>
      <w:lvlJc w:val="left"/>
      <w:pPr>
        <w:tabs>
          <w:tab w:val="num" w:pos="720"/>
        </w:tabs>
        <w:ind w:left="720" w:hanging="360"/>
      </w:pPr>
      <w:rPr>
        <w:rFonts w:ascii="Courier New" w:eastAsia="MS Mincho" w:hAnsi="Courier New"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727209"/>
    <w:multiLevelType w:val="hybridMultilevel"/>
    <w:tmpl w:val="B1C0B2F6"/>
    <w:lvl w:ilvl="0" w:tplc="549A3208">
      <w:numFmt w:val="bullet"/>
      <w:lvlText w:val="–"/>
      <w:lvlJc w:val="left"/>
      <w:pPr>
        <w:ind w:left="1624" w:hanging="915"/>
      </w:pPr>
      <w:rPr>
        <w:rFonts w:ascii="Arial" w:eastAsia="Calibri" w:hAnsi="Arial" w:cs="Aria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43" w15:restartNumberingAfterBreak="0">
    <w:nsid w:val="6D925A6C"/>
    <w:multiLevelType w:val="hybridMultilevel"/>
    <w:tmpl w:val="716EFEA2"/>
    <w:lvl w:ilvl="0" w:tplc="041B0001">
      <w:start w:val="1"/>
      <w:numFmt w:val="bullet"/>
      <w:lvlText w:val="-"/>
      <w:lvlJc w:val="left"/>
      <w:pPr>
        <w:ind w:left="1287" w:hanging="360"/>
      </w:pPr>
      <w:rPr>
        <w:rFonts w:ascii="Courier New" w:eastAsia="Times New Roman" w:hAnsi="Courier New"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4" w15:restartNumberingAfterBreak="0">
    <w:nsid w:val="6DAE023F"/>
    <w:multiLevelType w:val="hybridMultilevel"/>
    <w:tmpl w:val="C1E29A36"/>
    <w:lvl w:ilvl="0" w:tplc="8B8CEFEE">
      <w:start w:val="1"/>
      <w:numFmt w:val="lowerLetter"/>
      <w:lvlText w:val="%1)"/>
      <w:lvlJc w:val="left"/>
      <w:pPr>
        <w:tabs>
          <w:tab w:val="num" w:pos="340"/>
        </w:tabs>
        <w:ind w:left="340" w:hanging="34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7020391D"/>
    <w:multiLevelType w:val="hybridMultilevel"/>
    <w:tmpl w:val="7A8E0406"/>
    <w:lvl w:ilvl="0" w:tplc="7C6CD640">
      <w:numFmt w:val="bullet"/>
      <w:lvlText w:val="-"/>
      <w:lvlJc w:val="left"/>
      <w:pPr>
        <w:ind w:left="1480" w:hanging="360"/>
      </w:pPr>
      <w:rPr>
        <w:rFonts w:ascii="Courier New" w:eastAsia="MS Mincho" w:hAnsi="Courier New" w:hint="default"/>
      </w:rPr>
    </w:lvl>
    <w:lvl w:ilvl="1" w:tplc="041B0003" w:tentative="1">
      <w:start w:val="1"/>
      <w:numFmt w:val="bullet"/>
      <w:lvlText w:val="o"/>
      <w:lvlJc w:val="left"/>
      <w:pPr>
        <w:ind w:left="2200" w:hanging="360"/>
      </w:pPr>
      <w:rPr>
        <w:rFonts w:ascii="Courier New" w:hAnsi="Courier New" w:cs="Courier New" w:hint="default"/>
      </w:rPr>
    </w:lvl>
    <w:lvl w:ilvl="2" w:tplc="041B0005" w:tentative="1">
      <w:start w:val="1"/>
      <w:numFmt w:val="bullet"/>
      <w:lvlText w:val=""/>
      <w:lvlJc w:val="left"/>
      <w:pPr>
        <w:ind w:left="2920" w:hanging="360"/>
      </w:pPr>
      <w:rPr>
        <w:rFonts w:ascii="Wingdings" w:hAnsi="Wingdings" w:hint="default"/>
      </w:rPr>
    </w:lvl>
    <w:lvl w:ilvl="3" w:tplc="041B0001" w:tentative="1">
      <w:start w:val="1"/>
      <w:numFmt w:val="bullet"/>
      <w:lvlText w:val=""/>
      <w:lvlJc w:val="left"/>
      <w:pPr>
        <w:ind w:left="3640" w:hanging="360"/>
      </w:pPr>
      <w:rPr>
        <w:rFonts w:ascii="Symbol" w:hAnsi="Symbol" w:hint="default"/>
      </w:rPr>
    </w:lvl>
    <w:lvl w:ilvl="4" w:tplc="041B0003" w:tentative="1">
      <w:start w:val="1"/>
      <w:numFmt w:val="bullet"/>
      <w:lvlText w:val="o"/>
      <w:lvlJc w:val="left"/>
      <w:pPr>
        <w:ind w:left="4360" w:hanging="360"/>
      </w:pPr>
      <w:rPr>
        <w:rFonts w:ascii="Courier New" w:hAnsi="Courier New" w:cs="Courier New" w:hint="default"/>
      </w:rPr>
    </w:lvl>
    <w:lvl w:ilvl="5" w:tplc="041B0005" w:tentative="1">
      <w:start w:val="1"/>
      <w:numFmt w:val="bullet"/>
      <w:lvlText w:val=""/>
      <w:lvlJc w:val="left"/>
      <w:pPr>
        <w:ind w:left="5080" w:hanging="360"/>
      </w:pPr>
      <w:rPr>
        <w:rFonts w:ascii="Wingdings" w:hAnsi="Wingdings" w:hint="default"/>
      </w:rPr>
    </w:lvl>
    <w:lvl w:ilvl="6" w:tplc="041B0001" w:tentative="1">
      <w:start w:val="1"/>
      <w:numFmt w:val="bullet"/>
      <w:lvlText w:val=""/>
      <w:lvlJc w:val="left"/>
      <w:pPr>
        <w:ind w:left="5800" w:hanging="360"/>
      </w:pPr>
      <w:rPr>
        <w:rFonts w:ascii="Symbol" w:hAnsi="Symbol" w:hint="default"/>
      </w:rPr>
    </w:lvl>
    <w:lvl w:ilvl="7" w:tplc="041B0003" w:tentative="1">
      <w:start w:val="1"/>
      <w:numFmt w:val="bullet"/>
      <w:lvlText w:val="o"/>
      <w:lvlJc w:val="left"/>
      <w:pPr>
        <w:ind w:left="6520" w:hanging="360"/>
      </w:pPr>
      <w:rPr>
        <w:rFonts w:ascii="Courier New" w:hAnsi="Courier New" w:cs="Courier New" w:hint="default"/>
      </w:rPr>
    </w:lvl>
    <w:lvl w:ilvl="8" w:tplc="041B0005" w:tentative="1">
      <w:start w:val="1"/>
      <w:numFmt w:val="bullet"/>
      <w:lvlText w:val=""/>
      <w:lvlJc w:val="left"/>
      <w:pPr>
        <w:ind w:left="7240" w:hanging="360"/>
      </w:pPr>
      <w:rPr>
        <w:rFonts w:ascii="Wingdings" w:hAnsi="Wingdings" w:hint="default"/>
      </w:rPr>
    </w:lvl>
  </w:abstractNum>
  <w:abstractNum w:abstractNumId="46" w15:restartNumberingAfterBreak="0">
    <w:nsid w:val="70885600"/>
    <w:multiLevelType w:val="hybridMultilevel"/>
    <w:tmpl w:val="0CC8936E"/>
    <w:lvl w:ilvl="0" w:tplc="041B0001">
      <w:start w:val="1"/>
      <w:numFmt w:val="bullet"/>
      <w:lvlText w:val="-"/>
      <w:lvlJc w:val="left"/>
      <w:pPr>
        <w:ind w:left="612" w:hanging="360"/>
      </w:pPr>
      <w:rPr>
        <w:rFonts w:ascii="Courier New" w:eastAsia="Times New Roman" w:hAnsi="Courier New" w:hint="default"/>
      </w:rPr>
    </w:lvl>
    <w:lvl w:ilvl="1" w:tplc="041B0003" w:tentative="1">
      <w:start w:val="1"/>
      <w:numFmt w:val="bullet"/>
      <w:lvlText w:val="o"/>
      <w:lvlJc w:val="left"/>
      <w:pPr>
        <w:ind w:left="1332" w:hanging="360"/>
      </w:pPr>
      <w:rPr>
        <w:rFonts w:ascii="Courier New" w:hAnsi="Courier New" w:cs="Courier New" w:hint="default"/>
      </w:rPr>
    </w:lvl>
    <w:lvl w:ilvl="2" w:tplc="041B0005" w:tentative="1">
      <w:start w:val="1"/>
      <w:numFmt w:val="bullet"/>
      <w:lvlText w:val=""/>
      <w:lvlJc w:val="left"/>
      <w:pPr>
        <w:ind w:left="2052" w:hanging="360"/>
      </w:pPr>
      <w:rPr>
        <w:rFonts w:ascii="Wingdings" w:hAnsi="Wingdings" w:hint="default"/>
      </w:rPr>
    </w:lvl>
    <w:lvl w:ilvl="3" w:tplc="041B0001" w:tentative="1">
      <w:start w:val="1"/>
      <w:numFmt w:val="bullet"/>
      <w:lvlText w:val=""/>
      <w:lvlJc w:val="left"/>
      <w:pPr>
        <w:ind w:left="2772" w:hanging="360"/>
      </w:pPr>
      <w:rPr>
        <w:rFonts w:ascii="Symbol" w:hAnsi="Symbol" w:hint="default"/>
      </w:rPr>
    </w:lvl>
    <w:lvl w:ilvl="4" w:tplc="041B0003" w:tentative="1">
      <w:start w:val="1"/>
      <w:numFmt w:val="bullet"/>
      <w:lvlText w:val="o"/>
      <w:lvlJc w:val="left"/>
      <w:pPr>
        <w:ind w:left="3492" w:hanging="360"/>
      </w:pPr>
      <w:rPr>
        <w:rFonts w:ascii="Courier New" w:hAnsi="Courier New" w:cs="Courier New" w:hint="default"/>
      </w:rPr>
    </w:lvl>
    <w:lvl w:ilvl="5" w:tplc="041B0005" w:tentative="1">
      <w:start w:val="1"/>
      <w:numFmt w:val="bullet"/>
      <w:lvlText w:val=""/>
      <w:lvlJc w:val="left"/>
      <w:pPr>
        <w:ind w:left="4212" w:hanging="360"/>
      </w:pPr>
      <w:rPr>
        <w:rFonts w:ascii="Wingdings" w:hAnsi="Wingdings" w:hint="default"/>
      </w:rPr>
    </w:lvl>
    <w:lvl w:ilvl="6" w:tplc="041B0001" w:tentative="1">
      <w:start w:val="1"/>
      <w:numFmt w:val="bullet"/>
      <w:lvlText w:val=""/>
      <w:lvlJc w:val="left"/>
      <w:pPr>
        <w:ind w:left="4932" w:hanging="360"/>
      </w:pPr>
      <w:rPr>
        <w:rFonts w:ascii="Symbol" w:hAnsi="Symbol" w:hint="default"/>
      </w:rPr>
    </w:lvl>
    <w:lvl w:ilvl="7" w:tplc="041B0003" w:tentative="1">
      <w:start w:val="1"/>
      <w:numFmt w:val="bullet"/>
      <w:lvlText w:val="o"/>
      <w:lvlJc w:val="left"/>
      <w:pPr>
        <w:ind w:left="5652" w:hanging="360"/>
      </w:pPr>
      <w:rPr>
        <w:rFonts w:ascii="Courier New" w:hAnsi="Courier New" w:cs="Courier New" w:hint="default"/>
      </w:rPr>
    </w:lvl>
    <w:lvl w:ilvl="8" w:tplc="041B0005" w:tentative="1">
      <w:start w:val="1"/>
      <w:numFmt w:val="bullet"/>
      <w:lvlText w:val=""/>
      <w:lvlJc w:val="left"/>
      <w:pPr>
        <w:ind w:left="6372" w:hanging="360"/>
      </w:pPr>
      <w:rPr>
        <w:rFonts w:ascii="Wingdings" w:hAnsi="Wingdings" w:hint="default"/>
      </w:rPr>
    </w:lvl>
  </w:abstractNum>
  <w:abstractNum w:abstractNumId="47" w15:restartNumberingAfterBreak="0">
    <w:nsid w:val="71A64C7C"/>
    <w:multiLevelType w:val="hybridMultilevel"/>
    <w:tmpl w:val="E4B224B6"/>
    <w:lvl w:ilvl="0" w:tplc="7C6CD640">
      <w:numFmt w:val="bullet"/>
      <w:lvlText w:val="-"/>
      <w:lvlJc w:val="left"/>
      <w:pPr>
        <w:ind w:left="720" w:hanging="360"/>
      </w:pPr>
      <w:rPr>
        <w:rFonts w:ascii="Courier New" w:eastAsia="MS Mincho"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A4B6090"/>
    <w:multiLevelType w:val="hybridMultilevel"/>
    <w:tmpl w:val="66C29748"/>
    <w:lvl w:ilvl="0" w:tplc="041B0001">
      <w:start w:val="1"/>
      <w:numFmt w:val="bullet"/>
      <w:lvlText w:val="-"/>
      <w:lvlJc w:val="left"/>
      <w:pPr>
        <w:tabs>
          <w:tab w:val="num" w:pos="720"/>
        </w:tabs>
        <w:ind w:left="720" w:hanging="360"/>
      </w:pPr>
      <w:rPr>
        <w:rFonts w:ascii="Courier New" w:eastAsia="Times New Roman" w:hAnsi="Courier New" w:hint="default"/>
      </w:rPr>
    </w:lvl>
    <w:lvl w:ilvl="1" w:tplc="4CA6FEA4">
      <w:start w:val="12"/>
      <w:numFmt w:val="bullet"/>
      <w:lvlText w:val=""/>
      <w:lvlJc w:val="left"/>
      <w:pPr>
        <w:tabs>
          <w:tab w:val="num" w:pos="1440"/>
        </w:tabs>
        <w:ind w:left="1440" w:hanging="360"/>
      </w:pPr>
      <w:rPr>
        <w:rFonts w:ascii="Symbol" w:eastAsia="Times New Roman" w:hAnsi="Symbol" w:hint="default"/>
        <w:b/>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6"/>
  </w:num>
  <w:num w:numId="6">
    <w:abstractNumId w:val="42"/>
  </w:num>
  <w:num w:numId="7">
    <w:abstractNumId w:val="9"/>
  </w:num>
  <w:num w:numId="8">
    <w:abstractNumId w:val="22"/>
  </w:num>
  <w:num w:numId="9">
    <w:abstractNumId w:val="40"/>
  </w:num>
  <w:num w:numId="10">
    <w:abstractNumId w:val="39"/>
  </w:num>
  <w:num w:numId="11">
    <w:abstractNumId w:val="32"/>
  </w:num>
  <w:num w:numId="12">
    <w:abstractNumId w:val="31"/>
  </w:num>
  <w:num w:numId="13">
    <w:abstractNumId w:val="34"/>
  </w:num>
  <w:num w:numId="14">
    <w:abstractNumId w:val="8"/>
  </w:num>
  <w:num w:numId="15">
    <w:abstractNumId w:val="11"/>
  </w:num>
  <w:num w:numId="16">
    <w:abstractNumId w:val="18"/>
  </w:num>
  <w:num w:numId="17">
    <w:abstractNumId w:val="46"/>
  </w:num>
  <w:num w:numId="18">
    <w:abstractNumId w:val="48"/>
  </w:num>
  <w:num w:numId="19">
    <w:abstractNumId w:val="41"/>
  </w:num>
  <w:num w:numId="20">
    <w:abstractNumId w:val="24"/>
  </w:num>
  <w:num w:numId="21">
    <w:abstractNumId w:val="28"/>
  </w:num>
  <w:num w:numId="22">
    <w:abstractNumId w:val="47"/>
  </w:num>
  <w:num w:numId="23">
    <w:abstractNumId w:val="38"/>
  </w:num>
  <w:num w:numId="24">
    <w:abstractNumId w:val="37"/>
  </w:num>
  <w:num w:numId="25">
    <w:abstractNumId w:val="45"/>
  </w:num>
  <w:num w:numId="26">
    <w:abstractNumId w:val="3"/>
  </w:num>
  <w:num w:numId="27">
    <w:abstractNumId w:val="14"/>
  </w:num>
  <w:num w:numId="28">
    <w:abstractNumId w:val="30"/>
  </w:num>
  <w:num w:numId="29">
    <w:abstractNumId w:val="13"/>
  </w:num>
  <w:num w:numId="30">
    <w:abstractNumId w:val="43"/>
  </w:num>
  <w:num w:numId="31">
    <w:abstractNumId w:val="23"/>
  </w:num>
  <w:num w:numId="32">
    <w:abstractNumId w:val="44"/>
  </w:num>
  <w:num w:numId="33">
    <w:abstractNumId w:val="6"/>
  </w:num>
  <w:num w:numId="34">
    <w:abstractNumId w:val="25"/>
  </w:num>
  <w:num w:numId="35">
    <w:abstractNumId w:val="20"/>
  </w:num>
  <w:num w:numId="36">
    <w:abstractNumId w:val="33"/>
  </w:num>
  <w:num w:numId="37">
    <w:abstractNumId w:val="1"/>
  </w:num>
  <w:num w:numId="38">
    <w:abstractNumId w:val="2"/>
  </w:num>
  <w:num w:numId="39">
    <w:abstractNumId w:val="4"/>
  </w:num>
  <w:num w:numId="40">
    <w:abstractNumId w:val="10"/>
  </w:num>
  <w:num w:numId="41">
    <w:abstractNumId w:val="15"/>
  </w:num>
  <w:num w:numId="42">
    <w:abstractNumId w:val="19"/>
  </w:num>
  <w:num w:numId="43">
    <w:abstractNumId w:val="35"/>
  </w:num>
  <w:num w:numId="44">
    <w:abstractNumId w:val="5"/>
  </w:num>
  <w:num w:numId="45">
    <w:abstractNumId w:val="21"/>
  </w:num>
  <w:num w:numId="46">
    <w:abstractNumId w:val="26"/>
  </w:num>
  <w:num w:numId="47">
    <w:abstractNumId w:val="27"/>
  </w:num>
  <w:num w:numId="48">
    <w:abstractNumId w:val="36"/>
  </w:num>
  <w:num w:numId="4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5DFD"/>
    <w:rsid w:val="000007E1"/>
    <w:rsid w:val="00000989"/>
    <w:rsid w:val="00010F46"/>
    <w:rsid w:val="0001347E"/>
    <w:rsid w:val="00013FA0"/>
    <w:rsid w:val="00014182"/>
    <w:rsid w:val="00014454"/>
    <w:rsid w:val="000147FC"/>
    <w:rsid w:val="0001549E"/>
    <w:rsid w:val="00015D16"/>
    <w:rsid w:val="00016F05"/>
    <w:rsid w:val="00020854"/>
    <w:rsid w:val="000216EE"/>
    <w:rsid w:val="00021C36"/>
    <w:rsid w:val="00021D06"/>
    <w:rsid w:val="00021E50"/>
    <w:rsid w:val="0002282C"/>
    <w:rsid w:val="0002299C"/>
    <w:rsid w:val="00025B63"/>
    <w:rsid w:val="0002643D"/>
    <w:rsid w:val="000270DB"/>
    <w:rsid w:val="0002748D"/>
    <w:rsid w:val="00031182"/>
    <w:rsid w:val="00031FB1"/>
    <w:rsid w:val="000337A7"/>
    <w:rsid w:val="00034B0B"/>
    <w:rsid w:val="00034E86"/>
    <w:rsid w:val="000363CD"/>
    <w:rsid w:val="00036B1C"/>
    <w:rsid w:val="00041362"/>
    <w:rsid w:val="000428AA"/>
    <w:rsid w:val="00044662"/>
    <w:rsid w:val="000454E4"/>
    <w:rsid w:val="00050832"/>
    <w:rsid w:val="00054921"/>
    <w:rsid w:val="00054A2E"/>
    <w:rsid w:val="00055D16"/>
    <w:rsid w:val="00061C45"/>
    <w:rsid w:val="000644D5"/>
    <w:rsid w:val="00064760"/>
    <w:rsid w:val="0006599E"/>
    <w:rsid w:val="0006715A"/>
    <w:rsid w:val="00067A48"/>
    <w:rsid w:val="0007072B"/>
    <w:rsid w:val="0007185C"/>
    <w:rsid w:val="00076004"/>
    <w:rsid w:val="00077539"/>
    <w:rsid w:val="00077F58"/>
    <w:rsid w:val="00077FA8"/>
    <w:rsid w:val="0008132A"/>
    <w:rsid w:val="00081342"/>
    <w:rsid w:val="00083413"/>
    <w:rsid w:val="000837EB"/>
    <w:rsid w:val="00083972"/>
    <w:rsid w:val="000844C3"/>
    <w:rsid w:val="00084578"/>
    <w:rsid w:val="00084887"/>
    <w:rsid w:val="00084B19"/>
    <w:rsid w:val="00085ED0"/>
    <w:rsid w:val="0009191B"/>
    <w:rsid w:val="000934A9"/>
    <w:rsid w:val="00093786"/>
    <w:rsid w:val="000937FA"/>
    <w:rsid w:val="000938E9"/>
    <w:rsid w:val="0009448C"/>
    <w:rsid w:val="00094A11"/>
    <w:rsid w:val="00095891"/>
    <w:rsid w:val="00096452"/>
    <w:rsid w:val="00096C05"/>
    <w:rsid w:val="000A387D"/>
    <w:rsid w:val="000A43DB"/>
    <w:rsid w:val="000A5BC1"/>
    <w:rsid w:val="000A6E8E"/>
    <w:rsid w:val="000B0074"/>
    <w:rsid w:val="000B03E9"/>
    <w:rsid w:val="000B5EA4"/>
    <w:rsid w:val="000B7749"/>
    <w:rsid w:val="000C1238"/>
    <w:rsid w:val="000C34BE"/>
    <w:rsid w:val="000C355A"/>
    <w:rsid w:val="000C59E0"/>
    <w:rsid w:val="000C642E"/>
    <w:rsid w:val="000C6BA7"/>
    <w:rsid w:val="000C6FE1"/>
    <w:rsid w:val="000C7605"/>
    <w:rsid w:val="000D243A"/>
    <w:rsid w:val="000D289C"/>
    <w:rsid w:val="000D4E5B"/>
    <w:rsid w:val="000D5E12"/>
    <w:rsid w:val="000D64F0"/>
    <w:rsid w:val="000D6B5B"/>
    <w:rsid w:val="000D6FE2"/>
    <w:rsid w:val="000E1002"/>
    <w:rsid w:val="000E28F4"/>
    <w:rsid w:val="000E6D65"/>
    <w:rsid w:val="000E7904"/>
    <w:rsid w:val="000E7B29"/>
    <w:rsid w:val="000F0736"/>
    <w:rsid w:val="000F1173"/>
    <w:rsid w:val="000F121E"/>
    <w:rsid w:val="000F24D8"/>
    <w:rsid w:val="000F30C3"/>
    <w:rsid w:val="000F52C4"/>
    <w:rsid w:val="000F5560"/>
    <w:rsid w:val="000F6146"/>
    <w:rsid w:val="000F78B4"/>
    <w:rsid w:val="000F7EEC"/>
    <w:rsid w:val="001007DA"/>
    <w:rsid w:val="001019BF"/>
    <w:rsid w:val="00101A9B"/>
    <w:rsid w:val="00101F9D"/>
    <w:rsid w:val="0010243C"/>
    <w:rsid w:val="00103CCD"/>
    <w:rsid w:val="00107009"/>
    <w:rsid w:val="001129CA"/>
    <w:rsid w:val="00113203"/>
    <w:rsid w:val="00113B5C"/>
    <w:rsid w:val="0011419C"/>
    <w:rsid w:val="00114E40"/>
    <w:rsid w:val="001156C7"/>
    <w:rsid w:val="00116BC0"/>
    <w:rsid w:val="00116C67"/>
    <w:rsid w:val="00116D3C"/>
    <w:rsid w:val="00120205"/>
    <w:rsid w:val="00122AED"/>
    <w:rsid w:val="001232A9"/>
    <w:rsid w:val="001241B0"/>
    <w:rsid w:val="001270F4"/>
    <w:rsid w:val="00127AF7"/>
    <w:rsid w:val="00127B20"/>
    <w:rsid w:val="00134BA9"/>
    <w:rsid w:val="0013688D"/>
    <w:rsid w:val="00140C54"/>
    <w:rsid w:val="00141C5B"/>
    <w:rsid w:val="00143EE7"/>
    <w:rsid w:val="00145154"/>
    <w:rsid w:val="00146013"/>
    <w:rsid w:val="00146423"/>
    <w:rsid w:val="00147184"/>
    <w:rsid w:val="00147493"/>
    <w:rsid w:val="001544C9"/>
    <w:rsid w:val="00162C09"/>
    <w:rsid w:val="001648A0"/>
    <w:rsid w:val="0016614A"/>
    <w:rsid w:val="00166D87"/>
    <w:rsid w:val="00167523"/>
    <w:rsid w:val="00167E0B"/>
    <w:rsid w:val="00171D6B"/>
    <w:rsid w:val="001720BD"/>
    <w:rsid w:val="00172C44"/>
    <w:rsid w:val="001738B4"/>
    <w:rsid w:val="00175277"/>
    <w:rsid w:val="00176DF2"/>
    <w:rsid w:val="00184AA7"/>
    <w:rsid w:val="001861C8"/>
    <w:rsid w:val="0018695C"/>
    <w:rsid w:val="00186F8A"/>
    <w:rsid w:val="00187D40"/>
    <w:rsid w:val="001919A1"/>
    <w:rsid w:val="0019265E"/>
    <w:rsid w:val="0019360C"/>
    <w:rsid w:val="00193E8D"/>
    <w:rsid w:val="001942A2"/>
    <w:rsid w:val="00194471"/>
    <w:rsid w:val="00194EBF"/>
    <w:rsid w:val="00197304"/>
    <w:rsid w:val="001A110E"/>
    <w:rsid w:val="001A1E95"/>
    <w:rsid w:val="001A2010"/>
    <w:rsid w:val="001A51B2"/>
    <w:rsid w:val="001A5489"/>
    <w:rsid w:val="001A6027"/>
    <w:rsid w:val="001B01B4"/>
    <w:rsid w:val="001B2359"/>
    <w:rsid w:val="001B2DC5"/>
    <w:rsid w:val="001B676C"/>
    <w:rsid w:val="001B6949"/>
    <w:rsid w:val="001B6B7E"/>
    <w:rsid w:val="001C0E2F"/>
    <w:rsid w:val="001C3327"/>
    <w:rsid w:val="001C3549"/>
    <w:rsid w:val="001C356C"/>
    <w:rsid w:val="001C5462"/>
    <w:rsid w:val="001C6588"/>
    <w:rsid w:val="001D0E7D"/>
    <w:rsid w:val="001D1407"/>
    <w:rsid w:val="001D2F67"/>
    <w:rsid w:val="001D3181"/>
    <w:rsid w:val="001D6FF3"/>
    <w:rsid w:val="001D7236"/>
    <w:rsid w:val="001D79E7"/>
    <w:rsid w:val="001E1F75"/>
    <w:rsid w:val="001E29B7"/>
    <w:rsid w:val="001E4197"/>
    <w:rsid w:val="001E4E44"/>
    <w:rsid w:val="001F0DD5"/>
    <w:rsid w:val="001F2897"/>
    <w:rsid w:val="001F2DF8"/>
    <w:rsid w:val="001F3AB9"/>
    <w:rsid w:val="001F43F9"/>
    <w:rsid w:val="001F5A4A"/>
    <w:rsid w:val="001F75A7"/>
    <w:rsid w:val="002000EA"/>
    <w:rsid w:val="00200316"/>
    <w:rsid w:val="002009BC"/>
    <w:rsid w:val="00213AA0"/>
    <w:rsid w:val="00215130"/>
    <w:rsid w:val="00215ED9"/>
    <w:rsid w:val="002161E4"/>
    <w:rsid w:val="00216231"/>
    <w:rsid w:val="0021790F"/>
    <w:rsid w:val="00217946"/>
    <w:rsid w:val="00217D9E"/>
    <w:rsid w:val="0022016A"/>
    <w:rsid w:val="002220FC"/>
    <w:rsid w:val="0022330C"/>
    <w:rsid w:val="00225FBE"/>
    <w:rsid w:val="00227293"/>
    <w:rsid w:val="00227699"/>
    <w:rsid w:val="002319DF"/>
    <w:rsid w:val="0023243A"/>
    <w:rsid w:val="002337D8"/>
    <w:rsid w:val="002371DB"/>
    <w:rsid w:val="00237B75"/>
    <w:rsid w:val="002426FD"/>
    <w:rsid w:val="00252B3C"/>
    <w:rsid w:val="0025541E"/>
    <w:rsid w:val="002560A1"/>
    <w:rsid w:val="00260F71"/>
    <w:rsid w:val="00262174"/>
    <w:rsid w:val="002627B0"/>
    <w:rsid w:val="0026328A"/>
    <w:rsid w:val="002633D3"/>
    <w:rsid w:val="0026434F"/>
    <w:rsid w:val="002647E0"/>
    <w:rsid w:val="00264944"/>
    <w:rsid w:val="002651A7"/>
    <w:rsid w:val="00265E0C"/>
    <w:rsid w:val="00266427"/>
    <w:rsid w:val="00266A7C"/>
    <w:rsid w:val="00266E01"/>
    <w:rsid w:val="00270A3E"/>
    <w:rsid w:val="00271170"/>
    <w:rsid w:val="00271739"/>
    <w:rsid w:val="00272458"/>
    <w:rsid w:val="00272996"/>
    <w:rsid w:val="00273C3A"/>
    <w:rsid w:val="00284B69"/>
    <w:rsid w:val="00285722"/>
    <w:rsid w:val="002915F2"/>
    <w:rsid w:val="002921A7"/>
    <w:rsid w:val="0029244A"/>
    <w:rsid w:val="00292B8A"/>
    <w:rsid w:val="00293431"/>
    <w:rsid w:val="00293C2F"/>
    <w:rsid w:val="0029423D"/>
    <w:rsid w:val="002945B3"/>
    <w:rsid w:val="002961B1"/>
    <w:rsid w:val="002962F3"/>
    <w:rsid w:val="00296968"/>
    <w:rsid w:val="00296D48"/>
    <w:rsid w:val="002973F9"/>
    <w:rsid w:val="002978F8"/>
    <w:rsid w:val="002A02B2"/>
    <w:rsid w:val="002A172F"/>
    <w:rsid w:val="002A18FD"/>
    <w:rsid w:val="002A37EE"/>
    <w:rsid w:val="002A4659"/>
    <w:rsid w:val="002A50E0"/>
    <w:rsid w:val="002A6FBF"/>
    <w:rsid w:val="002A752D"/>
    <w:rsid w:val="002B0729"/>
    <w:rsid w:val="002B3A4C"/>
    <w:rsid w:val="002B4D56"/>
    <w:rsid w:val="002B7CE5"/>
    <w:rsid w:val="002C13F8"/>
    <w:rsid w:val="002C1BD9"/>
    <w:rsid w:val="002C2FFC"/>
    <w:rsid w:val="002C35C3"/>
    <w:rsid w:val="002C569B"/>
    <w:rsid w:val="002C5FD7"/>
    <w:rsid w:val="002D3825"/>
    <w:rsid w:val="002D3B2A"/>
    <w:rsid w:val="002D3BF9"/>
    <w:rsid w:val="002D3FB0"/>
    <w:rsid w:val="002D516E"/>
    <w:rsid w:val="002D6FB2"/>
    <w:rsid w:val="002E12D3"/>
    <w:rsid w:val="002E1927"/>
    <w:rsid w:val="002E26E2"/>
    <w:rsid w:val="002F0445"/>
    <w:rsid w:val="002F2712"/>
    <w:rsid w:val="002F7226"/>
    <w:rsid w:val="00300FEC"/>
    <w:rsid w:val="00302B59"/>
    <w:rsid w:val="00302FDC"/>
    <w:rsid w:val="003040BB"/>
    <w:rsid w:val="0030623D"/>
    <w:rsid w:val="00307027"/>
    <w:rsid w:val="00307D23"/>
    <w:rsid w:val="003112E9"/>
    <w:rsid w:val="00311810"/>
    <w:rsid w:val="00314477"/>
    <w:rsid w:val="00314A50"/>
    <w:rsid w:val="003150B4"/>
    <w:rsid w:val="00320121"/>
    <w:rsid w:val="00321D73"/>
    <w:rsid w:val="003236D7"/>
    <w:rsid w:val="00324B95"/>
    <w:rsid w:val="00325380"/>
    <w:rsid w:val="00325975"/>
    <w:rsid w:val="00334457"/>
    <w:rsid w:val="00337706"/>
    <w:rsid w:val="00343CB8"/>
    <w:rsid w:val="00344013"/>
    <w:rsid w:val="0034427A"/>
    <w:rsid w:val="00351648"/>
    <w:rsid w:val="0035185A"/>
    <w:rsid w:val="00352CD0"/>
    <w:rsid w:val="00354F96"/>
    <w:rsid w:val="0035514A"/>
    <w:rsid w:val="00355FEF"/>
    <w:rsid w:val="00360E38"/>
    <w:rsid w:val="00364B7B"/>
    <w:rsid w:val="00365592"/>
    <w:rsid w:val="00366E3C"/>
    <w:rsid w:val="0037121B"/>
    <w:rsid w:val="00371606"/>
    <w:rsid w:val="0037170F"/>
    <w:rsid w:val="00371974"/>
    <w:rsid w:val="00371F15"/>
    <w:rsid w:val="00372E1B"/>
    <w:rsid w:val="00373D87"/>
    <w:rsid w:val="00374305"/>
    <w:rsid w:val="003746D2"/>
    <w:rsid w:val="0037556E"/>
    <w:rsid w:val="003758C6"/>
    <w:rsid w:val="003761FC"/>
    <w:rsid w:val="00377696"/>
    <w:rsid w:val="00377CBF"/>
    <w:rsid w:val="0038038E"/>
    <w:rsid w:val="00380CF3"/>
    <w:rsid w:val="00382786"/>
    <w:rsid w:val="00382BCC"/>
    <w:rsid w:val="003846CF"/>
    <w:rsid w:val="00390064"/>
    <w:rsid w:val="003909EF"/>
    <w:rsid w:val="00391959"/>
    <w:rsid w:val="003921DE"/>
    <w:rsid w:val="003927EB"/>
    <w:rsid w:val="00393488"/>
    <w:rsid w:val="00394FF2"/>
    <w:rsid w:val="003953E2"/>
    <w:rsid w:val="00395453"/>
    <w:rsid w:val="00395555"/>
    <w:rsid w:val="00395AF8"/>
    <w:rsid w:val="003A08A9"/>
    <w:rsid w:val="003A11DA"/>
    <w:rsid w:val="003A1527"/>
    <w:rsid w:val="003A1A34"/>
    <w:rsid w:val="003A267F"/>
    <w:rsid w:val="003B04A4"/>
    <w:rsid w:val="003B2B8B"/>
    <w:rsid w:val="003B43C4"/>
    <w:rsid w:val="003B5277"/>
    <w:rsid w:val="003B63BE"/>
    <w:rsid w:val="003B6B96"/>
    <w:rsid w:val="003B6DCC"/>
    <w:rsid w:val="003C59E4"/>
    <w:rsid w:val="003C61DE"/>
    <w:rsid w:val="003D05D0"/>
    <w:rsid w:val="003D09A1"/>
    <w:rsid w:val="003D2BB5"/>
    <w:rsid w:val="003D304C"/>
    <w:rsid w:val="003D332C"/>
    <w:rsid w:val="003D40BD"/>
    <w:rsid w:val="003D54A4"/>
    <w:rsid w:val="003D6AEC"/>
    <w:rsid w:val="003E0E45"/>
    <w:rsid w:val="003E0F5B"/>
    <w:rsid w:val="003E1144"/>
    <w:rsid w:val="003E1C46"/>
    <w:rsid w:val="003E2856"/>
    <w:rsid w:val="003E3175"/>
    <w:rsid w:val="003E42ED"/>
    <w:rsid w:val="003E4EA9"/>
    <w:rsid w:val="003E7062"/>
    <w:rsid w:val="003E74D4"/>
    <w:rsid w:val="003E78DA"/>
    <w:rsid w:val="003F0413"/>
    <w:rsid w:val="003F0E48"/>
    <w:rsid w:val="003F4C2F"/>
    <w:rsid w:val="003F5F66"/>
    <w:rsid w:val="003F6449"/>
    <w:rsid w:val="003F6A20"/>
    <w:rsid w:val="004013DC"/>
    <w:rsid w:val="004022FE"/>
    <w:rsid w:val="00402F5F"/>
    <w:rsid w:val="0040334B"/>
    <w:rsid w:val="00405848"/>
    <w:rsid w:val="0040758C"/>
    <w:rsid w:val="004075C2"/>
    <w:rsid w:val="004076C9"/>
    <w:rsid w:val="00410AED"/>
    <w:rsid w:val="0041215B"/>
    <w:rsid w:val="004122EA"/>
    <w:rsid w:val="004130A9"/>
    <w:rsid w:val="004155AE"/>
    <w:rsid w:val="004157AA"/>
    <w:rsid w:val="0041640E"/>
    <w:rsid w:val="00416D73"/>
    <w:rsid w:val="00416F93"/>
    <w:rsid w:val="00420285"/>
    <w:rsid w:val="00420FB2"/>
    <w:rsid w:val="00421115"/>
    <w:rsid w:val="00421B15"/>
    <w:rsid w:val="00422603"/>
    <w:rsid w:val="00422D64"/>
    <w:rsid w:val="00423FC7"/>
    <w:rsid w:val="00426419"/>
    <w:rsid w:val="004333B2"/>
    <w:rsid w:val="0043646D"/>
    <w:rsid w:val="00436BA3"/>
    <w:rsid w:val="00440AF5"/>
    <w:rsid w:val="00441468"/>
    <w:rsid w:val="00441EC8"/>
    <w:rsid w:val="00441FD0"/>
    <w:rsid w:val="004420C8"/>
    <w:rsid w:val="0044275A"/>
    <w:rsid w:val="00442CB0"/>
    <w:rsid w:val="00442D67"/>
    <w:rsid w:val="00443B7C"/>
    <w:rsid w:val="0044413B"/>
    <w:rsid w:val="00444D05"/>
    <w:rsid w:val="00450037"/>
    <w:rsid w:val="00451B7D"/>
    <w:rsid w:val="00452CA7"/>
    <w:rsid w:val="00453B4D"/>
    <w:rsid w:val="00453BA1"/>
    <w:rsid w:val="004553CA"/>
    <w:rsid w:val="00457DF2"/>
    <w:rsid w:val="00460692"/>
    <w:rsid w:val="00460C73"/>
    <w:rsid w:val="00460FED"/>
    <w:rsid w:val="00463A20"/>
    <w:rsid w:val="00463D61"/>
    <w:rsid w:val="00465FDA"/>
    <w:rsid w:val="0046610F"/>
    <w:rsid w:val="00466AA9"/>
    <w:rsid w:val="00466C6B"/>
    <w:rsid w:val="0047018F"/>
    <w:rsid w:val="0047355C"/>
    <w:rsid w:val="004739C4"/>
    <w:rsid w:val="004744CA"/>
    <w:rsid w:val="00474502"/>
    <w:rsid w:val="0047460C"/>
    <w:rsid w:val="00475FC2"/>
    <w:rsid w:val="00476693"/>
    <w:rsid w:val="00480A94"/>
    <w:rsid w:val="00482D0D"/>
    <w:rsid w:val="004832CB"/>
    <w:rsid w:val="00484703"/>
    <w:rsid w:val="00487F57"/>
    <w:rsid w:val="00492349"/>
    <w:rsid w:val="004968B2"/>
    <w:rsid w:val="00496B92"/>
    <w:rsid w:val="00497651"/>
    <w:rsid w:val="00497CAA"/>
    <w:rsid w:val="00497E70"/>
    <w:rsid w:val="004A03C2"/>
    <w:rsid w:val="004A3E6A"/>
    <w:rsid w:val="004A4873"/>
    <w:rsid w:val="004A5308"/>
    <w:rsid w:val="004A7D00"/>
    <w:rsid w:val="004B054D"/>
    <w:rsid w:val="004B15C3"/>
    <w:rsid w:val="004B1BD3"/>
    <w:rsid w:val="004B1DCA"/>
    <w:rsid w:val="004B2847"/>
    <w:rsid w:val="004B30E1"/>
    <w:rsid w:val="004B315F"/>
    <w:rsid w:val="004B3B50"/>
    <w:rsid w:val="004B4CC7"/>
    <w:rsid w:val="004B72F5"/>
    <w:rsid w:val="004B7BD1"/>
    <w:rsid w:val="004B7FCF"/>
    <w:rsid w:val="004C2B9D"/>
    <w:rsid w:val="004C5846"/>
    <w:rsid w:val="004C5AEF"/>
    <w:rsid w:val="004D091B"/>
    <w:rsid w:val="004D0EE7"/>
    <w:rsid w:val="004D1567"/>
    <w:rsid w:val="004D1603"/>
    <w:rsid w:val="004D255C"/>
    <w:rsid w:val="004D43E6"/>
    <w:rsid w:val="004D4A3D"/>
    <w:rsid w:val="004D4BA8"/>
    <w:rsid w:val="004D56BD"/>
    <w:rsid w:val="004D5DCA"/>
    <w:rsid w:val="004D75AE"/>
    <w:rsid w:val="004E09C7"/>
    <w:rsid w:val="004E1ECF"/>
    <w:rsid w:val="004E2618"/>
    <w:rsid w:val="004E36E8"/>
    <w:rsid w:val="004E3E87"/>
    <w:rsid w:val="004E55C8"/>
    <w:rsid w:val="004E6187"/>
    <w:rsid w:val="004E6CFA"/>
    <w:rsid w:val="004E6D8D"/>
    <w:rsid w:val="004F49B8"/>
    <w:rsid w:val="004F6E54"/>
    <w:rsid w:val="00501308"/>
    <w:rsid w:val="00501D68"/>
    <w:rsid w:val="005046E8"/>
    <w:rsid w:val="005048A1"/>
    <w:rsid w:val="00504A71"/>
    <w:rsid w:val="00504CBC"/>
    <w:rsid w:val="00506EDC"/>
    <w:rsid w:val="00507C4F"/>
    <w:rsid w:val="00507F77"/>
    <w:rsid w:val="00512766"/>
    <w:rsid w:val="0051342C"/>
    <w:rsid w:val="00513A85"/>
    <w:rsid w:val="00514562"/>
    <w:rsid w:val="00522E14"/>
    <w:rsid w:val="005232CF"/>
    <w:rsid w:val="005241B9"/>
    <w:rsid w:val="00526181"/>
    <w:rsid w:val="00526348"/>
    <w:rsid w:val="00530120"/>
    <w:rsid w:val="005305D5"/>
    <w:rsid w:val="005337CC"/>
    <w:rsid w:val="005349FB"/>
    <w:rsid w:val="005352A3"/>
    <w:rsid w:val="00536F1F"/>
    <w:rsid w:val="0054040B"/>
    <w:rsid w:val="00540A70"/>
    <w:rsid w:val="0054113B"/>
    <w:rsid w:val="0054264A"/>
    <w:rsid w:val="00543217"/>
    <w:rsid w:val="00545967"/>
    <w:rsid w:val="00545991"/>
    <w:rsid w:val="00547CE7"/>
    <w:rsid w:val="00547E5C"/>
    <w:rsid w:val="005500DE"/>
    <w:rsid w:val="0055042A"/>
    <w:rsid w:val="00551413"/>
    <w:rsid w:val="00552E61"/>
    <w:rsid w:val="005530A3"/>
    <w:rsid w:val="00553769"/>
    <w:rsid w:val="00553C61"/>
    <w:rsid w:val="00553DE6"/>
    <w:rsid w:val="005567FC"/>
    <w:rsid w:val="005605C4"/>
    <w:rsid w:val="00560749"/>
    <w:rsid w:val="005675C5"/>
    <w:rsid w:val="00570C60"/>
    <w:rsid w:val="0057152A"/>
    <w:rsid w:val="00571AC9"/>
    <w:rsid w:val="00573CF1"/>
    <w:rsid w:val="005742A3"/>
    <w:rsid w:val="0057484E"/>
    <w:rsid w:val="005755D8"/>
    <w:rsid w:val="00576FCD"/>
    <w:rsid w:val="005807DF"/>
    <w:rsid w:val="00580FF2"/>
    <w:rsid w:val="00581BA6"/>
    <w:rsid w:val="00581D17"/>
    <w:rsid w:val="00585E4F"/>
    <w:rsid w:val="00591C60"/>
    <w:rsid w:val="00593B53"/>
    <w:rsid w:val="00594CC3"/>
    <w:rsid w:val="005A08D8"/>
    <w:rsid w:val="005A1742"/>
    <w:rsid w:val="005A2E1B"/>
    <w:rsid w:val="005A2EEA"/>
    <w:rsid w:val="005A32BA"/>
    <w:rsid w:val="005A412A"/>
    <w:rsid w:val="005A4E9E"/>
    <w:rsid w:val="005A73C1"/>
    <w:rsid w:val="005A7D8C"/>
    <w:rsid w:val="005A7FF7"/>
    <w:rsid w:val="005B4002"/>
    <w:rsid w:val="005B442A"/>
    <w:rsid w:val="005B769B"/>
    <w:rsid w:val="005C0560"/>
    <w:rsid w:val="005C23E4"/>
    <w:rsid w:val="005C37F5"/>
    <w:rsid w:val="005C6616"/>
    <w:rsid w:val="005C6A3C"/>
    <w:rsid w:val="005C6E42"/>
    <w:rsid w:val="005C6F2D"/>
    <w:rsid w:val="005D2B75"/>
    <w:rsid w:val="005D3D66"/>
    <w:rsid w:val="005D3F99"/>
    <w:rsid w:val="005D5382"/>
    <w:rsid w:val="005D70D5"/>
    <w:rsid w:val="005E163C"/>
    <w:rsid w:val="005E1BA6"/>
    <w:rsid w:val="005E3D1F"/>
    <w:rsid w:val="005E6C8C"/>
    <w:rsid w:val="005E73D6"/>
    <w:rsid w:val="005F20DF"/>
    <w:rsid w:val="005F3681"/>
    <w:rsid w:val="005F4549"/>
    <w:rsid w:val="005F786D"/>
    <w:rsid w:val="00600F14"/>
    <w:rsid w:val="006104E0"/>
    <w:rsid w:val="006119BD"/>
    <w:rsid w:val="006138FB"/>
    <w:rsid w:val="00614374"/>
    <w:rsid w:val="00620B9A"/>
    <w:rsid w:val="006217B8"/>
    <w:rsid w:val="00621A9B"/>
    <w:rsid w:val="00624BE6"/>
    <w:rsid w:val="00625951"/>
    <w:rsid w:val="0062622C"/>
    <w:rsid w:val="00626BA2"/>
    <w:rsid w:val="00626BF7"/>
    <w:rsid w:val="006270FE"/>
    <w:rsid w:val="00627A79"/>
    <w:rsid w:val="00630829"/>
    <w:rsid w:val="00633083"/>
    <w:rsid w:val="00633D2C"/>
    <w:rsid w:val="006362C8"/>
    <w:rsid w:val="00636FDD"/>
    <w:rsid w:val="00641004"/>
    <w:rsid w:val="006447D1"/>
    <w:rsid w:val="00645D6D"/>
    <w:rsid w:val="00647D8F"/>
    <w:rsid w:val="00651AC2"/>
    <w:rsid w:val="00652CCF"/>
    <w:rsid w:val="00653C24"/>
    <w:rsid w:val="00653CEB"/>
    <w:rsid w:val="00654579"/>
    <w:rsid w:val="00654AE7"/>
    <w:rsid w:val="00654B19"/>
    <w:rsid w:val="00656D10"/>
    <w:rsid w:val="00657020"/>
    <w:rsid w:val="00657DE5"/>
    <w:rsid w:val="00661A22"/>
    <w:rsid w:val="00662034"/>
    <w:rsid w:val="00663C20"/>
    <w:rsid w:val="006648E1"/>
    <w:rsid w:val="006655BA"/>
    <w:rsid w:val="006655EA"/>
    <w:rsid w:val="00665612"/>
    <w:rsid w:val="00665C07"/>
    <w:rsid w:val="00666A95"/>
    <w:rsid w:val="00666C99"/>
    <w:rsid w:val="00667D96"/>
    <w:rsid w:val="00667F37"/>
    <w:rsid w:val="00670B2B"/>
    <w:rsid w:val="00671599"/>
    <w:rsid w:val="00673D8B"/>
    <w:rsid w:val="00676369"/>
    <w:rsid w:val="00676CD2"/>
    <w:rsid w:val="00681C06"/>
    <w:rsid w:val="00683B20"/>
    <w:rsid w:val="00684B17"/>
    <w:rsid w:val="00684D38"/>
    <w:rsid w:val="00685758"/>
    <w:rsid w:val="00686570"/>
    <w:rsid w:val="00686887"/>
    <w:rsid w:val="0068752D"/>
    <w:rsid w:val="00692340"/>
    <w:rsid w:val="00693179"/>
    <w:rsid w:val="0069344F"/>
    <w:rsid w:val="00693A74"/>
    <w:rsid w:val="00694CA2"/>
    <w:rsid w:val="006A0D49"/>
    <w:rsid w:val="006A3A48"/>
    <w:rsid w:val="006A60C1"/>
    <w:rsid w:val="006A6BEE"/>
    <w:rsid w:val="006B051C"/>
    <w:rsid w:val="006B2124"/>
    <w:rsid w:val="006B216C"/>
    <w:rsid w:val="006B3A77"/>
    <w:rsid w:val="006B406F"/>
    <w:rsid w:val="006B665E"/>
    <w:rsid w:val="006C0246"/>
    <w:rsid w:val="006C1EB2"/>
    <w:rsid w:val="006C5AAB"/>
    <w:rsid w:val="006D19D3"/>
    <w:rsid w:val="006D21DD"/>
    <w:rsid w:val="006D2971"/>
    <w:rsid w:val="006D5BC7"/>
    <w:rsid w:val="006D6526"/>
    <w:rsid w:val="006D780F"/>
    <w:rsid w:val="006D7826"/>
    <w:rsid w:val="006E46E0"/>
    <w:rsid w:val="006E4D85"/>
    <w:rsid w:val="006E69F9"/>
    <w:rsid w:val="006F0141"/>
    <w:rsid w:val="006F09D8"/>
    <w:rsid w:val="006F1DBD"/>
    <w:rsid w:val="006F4ABF"/>
    <w:rsid w:val="006F6440"/>
    <w:rsid w:val="006F7D19"/>
    <w:rsid w:val="00700E07"/>
    <w:rsid w:val="00702786"/>
    <w:rsid w:val="0070625C"/>
    <w:rsid w:val="0070693F"/>
    <w:rsid w:val="00707945"/>
    <w:rsid w:val="007079ED"/>
    <w:rsid w:val="00707A0A"/>
    <w:rsid w:val="00707C80"/>
    <w:rsid w:val="00711238"/>
    <w:rsid w:val="007123AB"/>
    <w:rsid w:val="0071434A"/>
    <w:rsid w:val="00715217"/>
    <w:rsid w:val="0071589A"/>
    <w:rsid w:val="00716460"/>
    <w:rsid w:val="00716972"/>
    <w:rsid w:val="00722557"/>
    <w:rsid w:val="007259D4"/>
    <w:rsid w:val="00732068"/>
    <w:rsid w:val="00732F12"/>
    <w:rsid w:val="00733F14"/>
    <w:rsid w:val="007346F6"/>
    <w:rsid w:val="007348C5"/>
    <w:rsid w:val="007349DE"/>
    <w:rsid w:val="00734FFA"/>
    <w:rsid w:val="00735DFD"/>
    <w:rsid w:val="007374E2"/>
    <w:rsid w:val="007430AA"/>
    <w:rsid w:val="00744054"/>
    <w:rsid w:val="0074546D"/>
    <w:rsid w:val="00746149"/>
    <w:rsid w:val="00746D4A"/>
    <w:rsid w:val="0074717F"/>
    <w:rsid w:val="00747822"/>
    <w:rsid w:val="00747B78"/>
    <w:rsid w:val="007508E5"/>
    <w:rsid w:val="0075402A"/>
    <w:rsid w:val="00754960"/>
    <w:rsid w:val="007553EE"/>
    <w:rsid w:val="00755BA2"/>
    <w:rsid w:val="00755D45"/>
    <w:rsid w:val="00756C1B"/>
    <w:rsid w:val="007572AB"/>
    <w:rsid w:val="007578C9"/>
    <w:rsid w:val="00763E8D"/>
    <w:rsid w:val="00764C7D"/>
    <w:rsid w:val="007657A3"/>
    <w:rsid w:val="00766776"/>
    <w:rsid w:val="00772B19"/>
    <w:rsid w:val="00773490"/>
    <w:rsid w:val="007734AA"/>
    <w:rsid w:val="00773C60"/>
    <w:rsid w:val="00774852"/>
    <w:rsid w:val="00774D5D"/>
    <w:rsid w:val="00775980"/>
    <w:rsid w:val="00775EC7"/>
    <w:rsid w:val="00777828"/>
    <w:rsid w:val="007809C6"/>
    <w:rsid w:val="007810F1"/>
    <w:rsid w:val="0078254F"/>
    <w:rsid w:val="007840BF"/>
    <w:rsid w:val="00784D07"/>
    <w:rsid w:val="007851B5"/>
    <w:rsid w:val="0078598D"/>
    <w:rsid w:val="00785D60"/>
    <w:rsid w:val="007878EC"/>
    <w:rsid w:val="007917B0"/>
    <w:rsid w:val="00792146"/>
    <w:rsid w:val="007929D4"/>
    <w:rsid w:val="00793FB3"/>
    <w:rsid w:val="0079443A"/>
    <w:rsid w:val="0079446C"/>
    <w:rsid w:val="00794D75"/>
    <w:rsid w:val="00796C43"/>
    <w:rsid w:val="007A09FC"/>
    <w:rsid w:val="007A0A5A"/>
    <w:rsid w:val="007A541F"/>
    <w:rsid w:val="007A5629"/>
    <w:rsid w:val="007A72C8"/>
    <w:rsid w:val="007A73C6"/>
    <w:rsid w:val="007A7D25"/>
    <w:rsid w:val="007B06E4"/>
    <w:rsid w:val="007B3378"/>
    <w:rsid w:val="007B4614"/>
    <w:rsid w:val="007B4AC8"/>
    <w:rsid w:val="007B6305"/>
    <w:rsid w:val="007C18CD"/>
    <w:rsid w:val="007C3FA4"/>
    <w:rsid w:val="007C448F"/>
    <w:rsid w:val="007C59E4"/>
    <w:rsid w:val="007C711F"/>
    <w:rsid w:val="007D0C2B"/>
    <w:rsid w:val="007D59B8"/>
    <w:rsid w:val="007D5CF7"/>
    <w:rsid w:val="007E0CC5"/>
    <w:rsid w:val="007E47F9"/>
    <w:rsid w:val="007E6837"/>
    <w:rsid w:val="007E77EA"/>
    <w:rsid w:val="007F2196"/>
    <w:rsid w:val="007F32C8"/>
    <w:rsid w:val="007F3400"/>
    <w:rsid w:val="007F3ECC"/>
    <w:rsid w:val="007F50FA"/>
    <w:rsid w:val="00803978"/>
    <w:rsid w:val="00805CE0"/>
    <w:rsid w:val="00807A40"/>
    <w:rsid w:val="00810737"/>
    <w:rsid w:val="00811C92"/>
    <w:rsid w:val="008122E9"/>
    <w:rsid w:val="00812821"/>
    <w:rsid w:val="00812913"/>
    <w:rsid w:val="008131E7"/>
    <w:rsid w:val="0081360D"/>
    <w:rsid w:val="00813DB5"/>
    <w:rsid w:val="00814F9A"/>
    <w:rsid w:val="008150D8"/>
    <w:rsid w:val="00815F3B"/>
    <w:rsid w:val="00816AC6"/>
    <w:rsid w:val="008174D6"/>
    <w:rsid w:val="008221E3"/>
    <w:rsid w:val="00822290"/>
    <w:rsid w:val="00823CF1"/>
    <w:rsid w:val="00823CF9"/>
    <w:rsid w:val="0082773F"/>
    <w:rsid w:val="008305FE"/>
    <w:rsid w:val="0083109B"/>
    <w:rsid w:val="008314DE"/>
    <w:rsid w:val="0083232C"/>
    <w:rsid w:val="008331E2"/>
    <w:rsid w:val="0083394C"/>
    <w:rsid w:val="00835101"/>
    <w:rsid w:val="00835336"/>
    <w:rsid w:val="00835A11"/>
    <w:rsid w:val="00836647"/>
    <w:rsid w:val="00837240"/>
    <w:rsid w:val="008412A4"/>
    <w:rsid w:val="0084210F"/>
    <w:rsid w:val="00845916"/>
    <w:rsid w:val="00845B6B"/>
    <w:rsid w:val="00846498"/>
    <w:rsid w:val="00847D5B"/>
    <w:rsid w:val="00850DE5"/>
    <w:rsid w:val="008541D4"/>
    <w:rsid w:val="0085428A"/>
    <w:rsid w:val="00855A3D"/>
    <w:rsid w:val="00855B3F"/>
    <w:rsid w:val="00856734"/>
    <w:rsid w:val="008577C7"/>
    <w:rsid w:val="0086060E"/>
    <w:rsid w:val="00861829"/>
    <w:rsid w:val="00862697"/>
    <w:rsid w:val="00862F31"/>
    <w:rsid w:val="00863022"/>
    <w:rsid w:val="00864FEE"/>
    <w:rsid w:val="00866C13"/>
    <w:rsid w:val="008673BE"/>
    <w:rsid w:val="008723BD"/>
    <w:rsid w:val="008773CE"/>
    <w:rsid w:val="00877822"/>
    <w:rsid w:val="0088261D"/>
    <w:rsid w:val="00883136"/>
    <w:rsid w:val="00884546"/>
    <w:rsid w:val="00887994"/>
    <w:rsid w:val="00890591"/>
    <w:rsid w:val="00891A7D"/>
    <w:rsid w:val="00894B86"/>
    <w:rsid w:val="00895332"/>
    <w:rsid w:val="00895970"/>
    <w:rsid w:val="0089736C"/>
    <w:rsid w:val="008A0921"/>
    <w:rsid w:val="008A2DE0"/>
    <w:rsid w:val="008A2F5B"/>
    <w:rsid w:val="008A38E4"/>
    <w:rsid w:val="008A3961"/>
    <w:rsid w:val="008A4375"/>
    <w:rsid w:val="008B05CE"/>
    <w:rsid w:val="008B16EF"/>
    <w:rsid w:val="008B2233"/>
    <w:rsid w:val="008B6390"/>
    <w:rsid w:val="008B6ECC"/>
    <w:rsid w:val="008C2B17"/>
    <w:rsid w:val="008C306B"/>
    <w:rsid w:val="008C37FF"/>
    <w:rsid w:val="008C4516"/>
    <w:rsid w:val="008C4D86"/>
    <w:rsid w:val="008C5D43"/>
    <w:rsid w:val="008C6285"/>
    <w:rsid w:val="008C6878"/>
    <w:rsid w:val="008C6F43"/>
    <w:rsid w:val="008C7ABD"/>
    <w:rsid w:val="008D1B67"/>
    <w:rsid w:val="008D25EF"/>
    <w:rsid w:val="008D47E5"/>
    <w:rsid w:val="008D54CA"/>
    <w:rsid w:val="008D7162"/>
    <w:rsid w:val="008E09C4"/>
    <w:rsid w:val="008E0D90"/>
    <w:rsid w:val="008E41E1"/>
    <w:rsid w:val="008E4742"/>
    <w:rsid w:val="008E6A21"/>
    <w:rsid w:val="008F2D9C"/>
    <w:rsid w:val="008F4A1D"/>
    <w:rsid w:val="008F4D1F"/>
    <w:rsid w:val="008F57BC"/>
    <w:rsid w:val="008F5A0C"/>
    <w:rsid w:val="008F60F8"/>
    <w:rsid w:val="008F6976"/>
    <w:rsid w:val="008F7069"/>
    <w:rsid w:val="008F721B"/>
    <w:rsid w:val="008F7457"/>
    <w:rsid w:val="009004FF"/>
    <w:rsid w:val="0090095B"/>
    <w:rsid w:val="0090408B"/>
    <w:rsid w:val="00914CC3"/>
    <w:rsid w:val="00914F0D"/>
    <w:rsid w:val="00917928"/>
    <w:rsid w:val="00920A9C"/>
    <w:rsid w:val="00921750"/>
    <w:rsid w:val="009217E3"/>
    <w:rsid w:val="00921A49"/>
    <w:rsid w:val="00923F11"/>
    <w:rsid w:val="009254CD"/>
    <w:rsid w:val="00925564"/>
    <w:rsid w:val="00925970"/>
    <w:rsid w:val="00925EF3"/>
    <w:rsid w:val="00926FC2"/>
    <w:rsid w:val="00927DF5"/>
    <w:rsid w:val="00931323"/>
    <w:rsid w:val="009316F1"/>
    <w:rsid w:val="00931A43"/>
    <w:rsid w:val="00941191"/>
    <w:rsid w:val="00943133"/>
    <w:rsid w:val="00945312"/>
    <w:rsid w:val="009466A1"/>
    <w:rsid w:val="00947390"/>
    <w:rsid w:val="0095112D"/>
    <w:rsid w:val="0095132D"/>
    <w:rsid w:val="0095327F"/>
    <w:rsid w:val="00953C80"/>
    <w:rsid w:val="00955A30"/>
    <w:rsid w:val="0096023D"/>
    <w:rsid w:val="009605C8"/>
    <w:rsid w:val="00961946"/>
    <w:rsid w:val="00962483"/>
    <w:rsid w:val="00964DCD"/>
    <w:rsid w:val="00966430"/>
    <w:rsid w:val="00967260"/>
    <w:rsid w:val="00970883"/>
    <w:rsid w:val="009729B8"/>
    <w:rsid w:val="00973D91"/>
    <w:rsid w:val="009760FE"/>
    <w:rsid w:val="00976F4C"/>
    <w:rsid w:val="00977A5A"/>
    <w:rsid w:val="00980692"/>
    <w:rsid w:val="00980C51"/>
    <w:rsid w:val="00981A42"/>
    <w:rsid w:val="00982A0B"/>
    <w:rsid w:val="00984832"/>
    <w:rsid w:val="00986532"/>
    <w:rsid w:val="009874EB"/>
    <w:rsid w:val="009877B5"/>
    <w:rsid w:val="00987930"/>
    <w:rsid w:val="00987E36"/>
    <w:rsid w:val="009900A6"/>
    <w:rsid w:val="00990896"/>
    <w:rsid w:val="0099629C"/>
    <w:rsid w:val="009962E5"/>
    <w:rsid w:val="00996B6F"/>
    <w:rsid w:val="00996C4C"/>
    <w:rsid w:val="00997E6B"/>
    <w:rsid w:val="009A0BF3"/>
    <w:rsid w:val="009A13BC"/>
    <w:rsid w:val="009A1468"/>
    <w:rsid w:val="009A389F"/>
    <w:rsid w:val="009A3C38"/>
    <w:rsid w:val="009A3FF1"/>
    <w:rsid w:val="009A50A9"/>
    <w:rsid w:val="009A57A2"/>
    <w:rsid w:val="009A7B9C"/>
    <w:rsid w:val="009B2091"/>
    <w:rsid w:val="009B2462"/>
    <w:rsid w:val="009B3FDD"/>
    <w:rsid w:val="009B553B"/>
    <w:rsid w:val="009B6336"/>
    <w:rsid w:val="009B7303"/>
    <w:rsid w:val="009B75D4"/>
    <w:rsid w:val="009C089E"/>
    <w:rsid w:val="009C1831"/>
    <w:rsid w:val="009C18D9"/>
    <w:rsid w:val="009C236E"/>
    <w:rsid w:val="009C23DD"/>
    <w:rsid w:val="009C3719"/>
    <w:rsid w:val="009C4D98"/>
    <w:rsid w:val="009C625C"/>
    <w:rsid w:val="009C787B"/>
    <w:rsid w:val="009D0E78"/>
    <w:rsid w:val="009D398D"/>
    <w:rsid w:val="009D3B58"/>
    <w:rsid w:val="009D6EB5"/>
    <w:rsid w:val="009E1800"/>
    <w:rsid w:val="009E3252"/>
    <w:rsid w:val="009E34F8"/>
    <w:rsid w:val="009E3D2E"/>
    <w:rsid w:val="009E5671"/>
    <w:rsid w:val="009E6214"/>
    <w:rsid w:val="009E6EBA"/>
    <w:rsid w:val="009F0AAD"/>
    <w:rsid w:val="009F151E"/>
    <w:rsid w:val="009F24EC"/>
    <w:rsid w:val="009F6405"/>
    <w:rsid w:val="009F6415"/>
    <w:rsid w:val="00A01909"/>
    <w:rsid w:val="00A049FB"/>
    <w:rsid w:val="00A05EB8"/>
    <w:rsid w:val="00A05F62"/>
    <w:rsid w:val="00A0677E"/>
    <w:rsid w:val="00A07949"/>
    <w:rsid w:val="00A127C3"/>
    <w:rsid w:val="00A16FB5"/>
    <w:rsid w:val="00A174BA"/>
    <w:rsid w:val="00A17BFC"/>
    <w:rsid w:val="00A21B65"/>
    <w:rsid w:val="00A21FBF"/>
    <w:rsid w:val="00A24249"/>
    <w:rsid w:val="00A24679"/>
    <w:rsid w:val="00A25CCE"/>
    <w:rsid w:val="00A30BE8"/>
    <w:rsid w:val="00A31BCE"/>
    <w:rsid w:val="00A32E68"/>
    <w:rsid w:val="00A33647"/>
    <w:rsid w:val="00A35B90"/>
    <w:rsid w:val="00A35F1F"/>
    <w:rsid w:val="00A4071E"/>
    <w:rsid w:val="00A444CB"/>
    <w:rsid w:val="00A4469D"/>
    <w:rsid w:val="00A50A8A"/>
    <w:rsid w:val="00A50BD3"/>
    <w:rsid w:val="00A51EF1"/>
    <w:rsid w:val="00A5236E"/>
    <w:rsid w:val="00A52F4F"/>
    <w:rsid w:val="00A54A34"/>
    <w:rsid w:val="00A54C46"/>
    <w:rsid w:val="00A5618A"/>
    <w:rsid w:val="00A561FD"/>
    <w:rsid w:val="00A57A21"/>
    <w:rsid w:val="00A57C51"/>
    <w:rsid w:val="00A63BBD"/>
    <w:rsid w:val="00A647E1"/>
    <w:rsid w:val="00A65168"/>
    <w:rsid w:val="00A65EAD"/>
    <w:rsid w:val="00A67499"/>
    <w:rsid w:val="00A67601"/>
    <w:rsid w:val="00A705CA"/>
    <w:rsid w:val="00A71827"/>
    <w:rsid w:val="00A71945"/>
    <w:rsid w:val="00A72D5F"/>
    <w:rsid w:val="00A74B48"/>
    <w:rsid w:val="00A76459"/>
    <w:rsid w:val="00A7768B"/>
    <w:rsid w:val="00A814A9"/>
    <w:rsid w:val="00A8183F"/>
    <w:rsid w:val="00A81E8A"/>
    <w:rsid w:val="00A820FB"/>
    <w:rsid w:val="00A8278D"/>
    <w:rsid w:val="00A82DBA"/>
    <w:rsid w:val="00A84256"/>
    <w:rsid w:val="00A85489"/>
    <w:rsid w:val="00A85627"/>
    <w:rsid w:val="00A86757"/>
    <w:rsid w:val="00A86C43"/>
    <w:rsid w:val="00A90ADB"/>
    <w:rsid w:val="00A91AFB"/>
    <w:rsid w:val="00A92301"/>
    <w:rsid w:val="00A9474F"/>
    <w:rsid w:val="00AA2943"/>
    <w:rsid w:val="00AA3179"/>
    <w:rsid w:val="00AA386D"/>
    <w:rsid w:val="00AA7735"/>
    <w:rsid w:val="00AA7DCE"/>
    <w:rsid w:val="00AB08D7"/>
    <w:rsid w:val="00AB2087"/>
    <w:rsid w:val="00AB33DA"/>
    <w:rsid w:val="00AB4E28"/>
    <w:rsid w:val="00AB6029"/>
    <w:rsid w:val="00AB705E"/>
    <w:rsid w:val="00AB7422"/>
    <w:rsid w:val="00AB7B6F"/>
    <w:rsid w:val="00AB7C4B"/>
    <w:rsid w:val="00AC045D"/>
    <w:rsid w:val="00AC24E1"/>
    <w:rsid w:val="00AC5C18"/>
    <w:rsid w:val="00AC6EE4"/>
    <w:rsid w:val="00AD1570"/>
    <w:rsid w:val="00AD1C58"/>
    <w:rsid w:val="00AD5F8F"/>
    <w:rsid w:val="00AD6DDE"/>
    <w:rsid w:val="00AD7487"/>
    <w:rsid w:val="00AE63E3"/>
    <w:rsid w:val="00AF01E6"/>
    <w:rsid w:val="00AF02F5"/>
    <w:rsid w:val="00AF10F5"/>
    <w:rsid w:val="00AF13BC"/>
    <w:rsid w:val="00AF1B4C"/>
    <w:rsid w:val="00AF1FDD"/>
    <w:rsid w:val="00AF4118"/>
    <w:rsid w:val="00AF708D"/>
    <w:rsid w:val="00B002F4"/>
    <w:rsid w:val="00B012F4"/>
    <w:rsid w:val="00B0317E"/>
    <w:rsid w:val="00B07164"/>
    <w:rsid w:val="00B1185E"/>
    <w:rsid w:val="00B11BF4"/>
    <w:rsid w:val="00B11C2F"/>
    <w:rsid w:val="00B1235F"/>
    <w:rsid w:val="00B12A9F"/>
    <w:rsid w:val="00B13C43"/>
    <w:rsid w:val="00B14775"/>
    <w:rsid w:val="00B14D76"/>
    <w:rsid w:val="00B154AF"/>
    <w:rsid w:val="00B20693"/>
    <w:rsid w:val="00B20FDB"/>
    <w:rsid w:val="00B22F78"/>
    <w:rsid w:val="00B243FD"/>
    <w:rsid w:val="00B279CB"/>
    <w:rsid w:val="00B30AE8"/>
    <w:rsid w:val="00B351AB"/>
    <w:rsid w:val="00B37082"/>
    <w:rsid w:val="00B400F0"/>
    <w:rsid w:val="00B402F2"/>
    <w:rsid w:val="00B44230"/>
    <w:rsid w:val="00B4705A"/>
    <w:rsid w:val="00B50D00"/>
    <w:rsid w:val="00B51671"/>
    <w:rsid w:val="00B51945"/>
    <w:rsid w:val="00B51983"/>
    <w:rsid w:val="00B51D9C"/>
    <w:rsid w:val="00B53BFE"/>
    <w:rsid w:val="00B552B0"/>
    <w:rsid w:val="00B56CAE"/>
    <w:rsid w:val="00B57618"/>
    <w:rsid w:val="00B5784F"/>
    <w:rsid w:val="00B57A69"/>
    <w:rsid w:val="00B629CC"/>
    <w:rsid w:val="00B62E6C"/>
    <w:rsid w:val="00B63C7E"/>
    <w:rsid w:val="00B6530C"/>
    <w:rsid w:val="00B66578"/>
    <w:rsid w:val="00B66A44"/>
    <w:rsid w:val="00B66AE9"/>
    <w:rsid w:val="00B66DA9"/>
    <w:rsid w:val="00B702FC"/>
    <w:rsid w:val="00B725E4"/>
    <w:rsid w:val="00B734FF"/>
    <w:rsid w:val="00B76311"/>
    <w:rsid w:val="00B82C4D"/>
    <w:rsid w:val="00B861F0"/>
    <w:rsid w:val="00B878C3"/>
    <w:rsid w:val="00B91AE1"/>
    <w:rsid w:val="00B930C8"/>
    <w:rsid w:val="00B95B02"/>
    <w:rsid w:val="00B964F6"/>
    <w:rsid w:val="00B96947"/>
    <w:rsid w:val="00B97915"/>
    <w:rsid w:val="00BA2690"/>
    <w:rsid w:val="00BA27D7"/>
    <w:rsid w:val="00BA2BA1"/>
    <w:rsid w:val="00BA2C0A"/>
    <w:rsid w:val="00BA2F48"/>
    <w:rsid w:val="00BA3BB2"/>
    <w:rsid w:val="00BA72A1"/>
    <w:rsid w:val="00BB0B35"/>
    <w:rsid w:val="00BB3798"/>
    <w:rsid w:val="00BB491A"/>
    <w:rsid w:val="00BB78B7"/>
    <w:rsid w:val="00BC00AB"/>
    <w:rsid w:val="00BC02CB"/>
    <w:rsid w:val="00BC1265"/>
    <w:rsid w:val="00BC3A90"/>
    <w:rsid w:val="00BC6ABA"/>
    <w:rsid w:val="00BC7821"/>
    <w:rsid w:val="00BD07D2"/>
    <w:rsid w:val="00BD08FF"/>
    <w:rsid w:val="00BD2686"/>
    <w:rsid w:val="00BD4BB9"/>
    <w:rsid w:val="00BD5510"/>
    <w:rsid w:val="00BD5A2C"/>
    <w:rsid w:val="00BE2055"/>
    <w:rsid w:val="00BE4EFF"/>
    <w:rsid w:val="00BE5F2D"/>
    <w:rsid w:val="00BF3E77"/>
    <w:rsid w:val="00BF527E"/>
    <w:rsid w:val="00BF622E"/>
    <w:rsid w:val="00BF63AB"/>
    <w:rsid w:val="00BF7457"/>
    <w:rsid w:val="00C00318"/>
    <w:rsid w:val="00C015DD"/>
    <w:rsid w:val="00C01C6C"/>
    <w:rsid w:val="00C01C9E"/>
    <w:rsid w:val="00C03686"/>
    <w:rsid w:val="00C10EE2"/>
    <w:rsid w:val="00C10F5F"/>
    <w:rsid w:val="00C14BF9"/>
    <w:rsid w:val="00C14FC6"/>
    <w:rsid w:val="00C1509A"/>
    <w:rsid w:val="00C15167"/>
    <w:rsid w:val="00C16611"/>
    <w:rsid w:val="00C20429"/>
    <w:rsid w:val="00C20A0C"/>
    <w:rsid w:val="00C224DC"/>
    <w:rsid w:val="00C23C16"/>
    <w:rsid w:val="00C23E29"/>
    <w:rsid w:val="00C25277"/>
    <w:rsid w:val="00C2626E"/>
    <w:rsid w:val="00C2748E"/>
    <w:rsid w:val="00C3000D"/>
    <w:rsid w:val="00C31129"/>
    <w:rsid w:val="00C327B4"/>
    <w:rsid w:val="00C34016"/>
    <w:rsid w:val="00C34295"/>
    <w:rsid w:val="00C34B51"/>
    <w:rsid w:val="00C35D30"/>
    <w:rsid w:val="00C36D42"/>
    <w:rsid w:val="00C37931"/>
    <w:rsid w:val="00C43670"/>
    <w:rsid w:val="00C45186"/>
    <w:rsid w:val="00C46FF1"/>
    <w:rsid w:val="00C50D9D"/>
    <w:rsid w:val="00C50EE3"/>
    <w:rsid w:val="00C51843"/>
    <w:rsid w:val="00C52EB4"/>
    <w:rsid w:val="00C62674"/>
    <w:rsid w:val="00C64486"/>
    <w:rsid w:val="00C6474B"/>
    <w:rsid w:val="00C65100"/>
    <w:rsid w:val="00C674ED"/>
    <w:rsid w:val="00C6755C"/>
    <w:rsid w:val="00C679AE"/>
    <w:rsid w:val="00C67BF5"/>
    <w:rsid w:val="00C701EE"/>
    <w:rsid w:val="00C7192D"/>
    <w:rsid w:val="00C71B21"/>
    <w:rsid w:val="00C7249D"/>
    <w:rsid w:val="00C72561"/>
    <w:rsid w:val="00C74662"/>
    <w:rsid w:val="00C74959"/>
    <w:rsid w:val="00C75B88"/>
    <w:rsid w:val="00C77F4A"/>
    <w:rsid w:val="00C80589"/>
    <w:rsid w:val="00C80C9F"/>
    <w:rsid w:val="00C842F3"/>
    <w:rsid w:val="00C84379"/>
    <w:rsid w:val="00C87D76"/>
    <w:rsid w:val="00C90FEE"/>
    <w:rsid w:val="00C9122F"/>
    <w:rsid w:val="00C913F4"/>
    <w:rsid w:val="00C92300"/>
    <w:rsid w:val="00C96BC7"/>
    <w:rsid w:val="00CA0CF5"/>
    <w:rsid w:val="00CA2EB8"/>
    <w:rsid w:val="00CA4B8F"/>
    <w:rsid w:val="00CA5485"/>
    <w:rsid w:val="00CA5C82"/>
    <w:rsid w:val="00CA6371"/>
    <w:rsid w:val="00CA6B22"/>
    <w:rsid w:val="00CA6EE5"/>
    <w:rsid w:val="00CA7A13"/>
    <w:rsid w:val="00CA7F91"/>
    <w:rsid w:val="00CB1873"/>
    <w:rsid w:val="00CB359A"/>
    <w:rsid w:val="00CB4155"/>
    <w:rsid w:val="00CB7E41"/>
    <w:rsid w:val="00CC0CBB"/>
    <w:rsid w:val="00CC28CE"/>
    <w:rsid w:val="00CC3FA2"/>
    <w:rsid w:val="00CC43B9"/>
    <w:rsid w:val="00CC5F09"/>
    <w:rsid w:val="00CC6FB4"/>
    <w:rsid w:val="00CC7AF1"/>
    <w:rsid w:val="00CC7E5E"/>
    <w:rsid w:val="00CD1034"/>
    <w:rsid w:val="00CD222C"/>
    <w:rsid w:val="00CD2452"/>
    <w:rsid w:val="00CD3F9E"/>
    <w:rsid w:val="00CD5704"/>
    <w:rsid w:val="00CE23E5"/>
    <w:rsid w:val="00CE26A7"/>
    <w:rsid w:val="00CE2E2B"/>
    <w:rsid w:val="00CE4972"/>
    <w:rsid w:val="00CE4E17"/>
    <w:rsid w:val="00CE538D"/>
    <w:rsid w:val="00CE63CD"/>
    <w:rsid w:val="00CE6575"/>
    <w:rsid w:val="00CE7529"/>
    <w:rsid w:val="00CE7EDB"/>
    <w:rsid w:val="00CF02BB"/>
    <w:rsid w:val="00CF05EA"/>
    <w:rsid w:val="00CF28E3"/>
    <w:rsid w:val="00CF2B8D"/>
    <w:rsid w:val="00CF2CA5"/>
    <w:rsid w:val="00CF47DA"/>
    <w:rsid w:val="00CF7C48"/>
    <w:rsid w:val="00D002FE"/>
    <w:rsid w:val="00D0320B"/>
    <w:rsid w:val="00D061B4"/>
    <w:rsid w:val="00D06953"/>
    <w:rsid w:val="00D11A48"/>
    <w:rsid w:val="00D13363"/>
    <w:rsid w:val="00D142D9"/>
    <w:rsid w:val="00D15703"/>
    <w:rsid w:val="00D15F26"/>
    <w:rsid w:val="00D2239D"/>
    <w:rsid w:val="00D24CC2"/>
    <w:rsid w:val="00D256EA"/>
    <w:rsid w:val="00D27B64"/>
    <w:rsid w:val="00D27F75"/>
    <w:rsid w:val="00D31B11"/>
    <w:rsid w:val="00D3424B"/>
    <w:rsid w:val="00D35E0A"/>
    <w:rsid w:val="00D36069"/>
    <w:rsid w:val="00D36AC2"/>
    <w:rsid w:val="00D36B4C"/>
    <w:rsid w:val="00D4039F"/>
    <w:rsid w:val="00D404FB"/>
    <w:rsid w:val="00D41473"/>
    <w:rsid w:val="00D42F49"/>
    <w:rsid w:val="00D43FE2"/>
    <w:rsid w:val="00D4523B"/>
    <w:rsid w:val="00D46FF9"/>
    <w:rsid w:val="00D50F47"/>
    <w:rsid w:val="00D51098"/>
    <w:rsid w:val="00D53C1A"/>
    <w:rsid w:val="00D558C0"/>
    <w:rsid w:val="00D56336"/>
    <w:rsid w:val="00D56421"/>
    <w:rsid w:val="00D57CF8"/>
    <w:rsid w:val="00D60762"/>
    <w:rsid w:val="00D66292"/>
    <w:rsid w:val="00D6717B"/>
    <w:rsid w:val="00D71716"/>
    <w:rsid w:val="00D7728C"/>
    <w:rsid w:val="00D80D6B"/>
    <w:rsid w:val="00D81E44"/>
    <w:rsid w:val="00D81EE5"/>
    <w:rsid w:val="00D82032"/>
    <w:rsid w:val="00D8245D"/>
    <w:rsid w:val="00D82571"/>
    <w:rsid w:val="00D82835"/>
    <w:rsid w:val="00D834C3"/>
    <w:rsid w:val="00D84EE1"/>
    <w:rsid w:val="00D855BE"/>
    <w:rsid w:val="00D86A0A"/>
    <w:rsid w:val="00D873AD"/>
    <w:rsid w:val="00D877E4"/>
    <w:rsid w:val="00D91259"/>
    <w:rsid w:val="00D91F02"/>
    <w:rsid w:val="00D9250A"/>
    <w:rsid w:val="00D93077"/>
    <w:rsid w:val="00D93FEF"/>
    <w:rsid w:val="00D94F2D"/>
    <w:rsid w:val="00D95E04"/>
    <w:rsid w:val="00DA2E8A"/>
    <w:rsid w:val="00DA3CF3"/>
    <w:rsid w:val="00DA3FF8"/>
    <w:rsid w:val="00DA40AD"/>
    <w:rsid w:val="00DA7AF0"/>
    <w:rsid w:val="00DA7B8A"/>
    <w:rsid w:val="00DB2014"/>
    <w:rsid w:val="00DB26A3"/>
    <w:rsid w:val="00DB45BF"/>
    <w:rsid w:val="00DB4DB5"/>
    <w:rsid w:val="00DB5E57"/>
    <w:rsid w:val="00DB7A21"/>
    <w:rsid w:val="00DB7E74"/>
    <w:rsid w:val="00DC02C2"/>
    <w:rsid w:val="00DC2A18"/>
    <w:rsid w:val="00DC39AF"/>
    <w:rsid w:val="00DC4531"/>
    <w:rsid w:val="00DC524D"/>
    <w:rsid w:val="00DC594E"/>
    <w:rsid w:val="00DC5F03"/>
    <w:rsid w:val="00DC60C3"/>
    <w:rsid w:val="00DC6E47"/>
    <w:rsid w:val="00DC7974"/>
    <w:rsid w:val="00DD1D5C"/>
    <w:rsid w:val="00DD252B"/>
    <w:rsid w:val="00DD2D01"/>
    <w:rsid w:val="00DD3554"/>
    <w:rsid w:val="00DD39D9"/>
    <w:rsid w:val="00DD47FE"/>
    <w:rsid w:val="00DD554F"/>
    <w:rsid w:val="00DE0B65"/>
    <w:rsid w:val="00DE195A"/>
    <w:rsid w:val="00DE27E6"/>
    <w:rsid w:val="00DE2A2B"/>
    <w:rsid w:val="00DE31D3"/>
    <w:rsid w:val="00DE3370"/>
    <w:rsid w:val="00DE3CA8"/>
    <w:rsid w:val="00DE606C"/>
    <w:rsid w:val="00DE62C5"/>
    <w:rsid w:val="00DF00E3"/>
    <w:rsid w:val="00DF08BE"/>
    <w:rsid w:val="00DF0BF8"/>
    <w:rsid w:val="00DF1D85"/>
    <w:rsid w:val="00DF467E"/>
    <w:rsid w:val="00DF621C"/>
    <w:rsid w:val="00DF6B04"/>
    <w:rsid w:val="00DF72A9"/>
    <w:rsid w:val="00E000E4"/>
    <w:rsid w:val="00E00208"/>
    <w:rsid w:val="00E0186B"/>
    <w:rsid w:val="00E02AE3"/>
    <w:rsid w:val="00E0602F"/>
    <w:rsid w:val="00E0672A"/>
    <w:rsid w:val="00E10228"/>
    <w:rsid w:val="00E103BD"/>
    <w:rsid w:val="00E13EBF"/>
    <w:rsid w:val="00E158AC"/>
    <w:rsid w:val="00E167F0"/>
    <w:rsid w:val="00E206BC"/>
    <w:rsid w:val="00E2079F"/>
    <w:rsid w:val="00E21235"/>
    <w:rsid w:val="00E22ECB"/>
    <w:rsid w:val="00E22FE1"/>
    <w:rsid w:val="00E26A57"/>
    <w:rsid w:val="00E30126"/>
    <w:rsid w:val="00E30789"/>
    <w:rsid w:val="00E30DF2"/>
    <w:rsid w:val="00E34398"/>
    <w:rsid w:val="00E354DF"/>
    <w:rsid w:val="00E35A83"/>
    <w:rsid w:val="00E36D18"/>
    <w:rsid w:val="00E404BB"/>
    <w:rsid w:val="00E40A08"/>
    <w:rsid w:val="00E4174A"/>
    <w:rsid w:val="00E419D8"/>
    <w:rsid w:val="00E42BB2"/>
    <w:rsid w:val="00E449BF"/>
    <w:rsid w:val="00E46172"/>
    <w:rsid w:val="00E461F1"/>
    <w:rsid w:val="00E502E9"/>
    <w:rsid w:val="00E56B44"/>
    <w:rsid w:val="00E6559B"/>
    <w:rsid w:val="00E70A36"/>
    <w:rsid w:val="00E70D6E"/>
    <w:rsid w:val="00E7107B"/>
    <w:rsid w:val="00E73D66"/>
    <w:rsid w:val="00E743D7"/>
    <w:rsid w:val="00E74D95"/>
    <w:rsid w:val="00E83324"/>
    <w:rsid w:val="00E83E63"/>
    <w:rsid w:val="00E843C4"/>
    <w:rsid w:val="00E85926"/>
    <w:rsid w:val="00E85960"/>
    <w:rsid w:val="00E85C43"/>
    <w:rsid w:val="00E87B69"/>
    <w:rsid w:val="00E96DB0"/>
    <w:rsid w:val="00E9759C"/>
    <w:rsid w:val="00EA010A"/>
    <w:rsid w:val="00EA1BBC"/>
    <w:rsid w:val="00EA2F5A"/>
    <w:rsid w:val="00EA4595"/>
    <w:rsid w:val="00EA5DC9"/>
    <w:rsid w:val="00EA64BD"/>
    <w:rsid w:val="00EB1C18"/>
    <w:rsid w:val="00EB2B85"/>
    <w:rsid w:val="00EC029D"/>
    <w:rsid w:val="00EC07BF"/>
    <w:rsid w:val="00EC0B2E"/>
    <w:rsid w:val="00EC1791"/>
    <w:rsid w:val="00EC1A61"/>
    <w:rsid w:val="00EC253C"/>
    <w:rsid w:val="00EC4F81"/>
    <w:rsid w:val="00EC7DFF"/>
    <w:rsid w:val="00ED2377"/>
    <w:rsid w:val="00ED34BD"/>
    <w:rsid w:val="00ED34D1"/>
    <w:rsid w:val="00ED402F"/>
    <w:rsid w:val="00ED6270"/>
    <w:rsid w:val="00EE2000"/>
    <w:rsid w:val="00EE24EF"/>
    <w:rsid w:val="00EE570E"/>
    <w:rsid w:val="00EE610E"/>
    <w:rsid w:val="00EE7E4D"/>
    <w:rsid w:val="00EF0442"/>
    <w:rsid w:val="00EF0565"/>
    <w:rsid w:val="00EF08F4"/>
    <w:rsid w:val="00EF09DB"/>
    <w:rsid w:val="00EF1E0F"/>
    <w:rsid w:val="00EF484D"/>
    <w:rsid w:val="00EF4F28"/>
    <w:rsid w:val="00EF574D"/>
    <w:rsid w:val="00EF63F8"/>
    <w:rsid w:val="00EF658C"/>
    <w:rsid w:val="00EF6914"/>
    <w:rsid w:val="00EF742B"/>
    <w:rsid w:val="00F0163C"/>
    <w:rsid w:val="00F01870"/>
    <w:rsid w:val="00F04035"/>
    <w:rsid w:val="00F0403C"/>
    <w:rsid w:val="00F04878"/>
    <w:rsid w:val="00F05F07"/>
    <w:rsid w:val="00F10152"/>
    <w:rsid w:val="00F148BA"/>
    <w:rsid w:val="00F1497A"/>
    <w:rsid w:val="00F14FBC"/>
    <w:rsid w:val="00F16A71"/>
    <w:rsid w:val="00F20456"/>
    <w:rsid w:val="00F21293"/>
    <w:rsid w:val="00F2168C"/>
    <w:rsid w:val="00F21C9C"/>
    <w:rsid w:val="00F2273E"/>
    <w:rsid w:val="00F23ACD"/>
    <w:rsid w:val="00F2640F"/>
    <w:rsid w:val="00F302B1"/>
    <w:rsid w:val="00F30468"/>
    <w:rsid w:val="00F30D76"/>
    <w:rsid w:val="00F33739"/>
    <w:rsid w:val="00F356FF"/>
    <w:rsid w:val="00F35BCA"/>
    <w:rsid w:val="00F36690"/>
    <w:rsid w:val="00F37043"/>
    <w:rsid w:val="00F4155F"/>
    <w:rsid w:val="00F420BD"/>
    <w:rsid w:val="00F447EF"/>
    <w:rsid w:val="00F45CDE"/>
    <w:rsid w:val="00F46C33"/>
    <w:rsid w:val="00F478B1"/>
    <w:rsid w:val="00F51B7B"/>
    <w:rsid w:val="00F51C0B"/>
    <w:rsid w:val="00F556DE"/>
    <w:rsid w:val="00F57C0A"/>
    <w:rsid w:val="00F63385"/>
    <w:rsid w:val="00F643CB"/>
    <w:rsid w:val="00F70DC7"/>
    <w:rsid w:val="00F70F2B"/>
    <w:rsid w:val="00F711E1"/>
    <w:rsid w:val="00F714D8"/>
    <w:rsid w:val="00F727F1"/>
    <w:rsid w:val="00F75414"/>
    <w:rsid w:val="00F76078"/>
    <w:rsid w:val="00F77E0E"/>
    <w:rsid w:val="00F80866"/>
    <w:rsid w:val="00F82538"/>
    <w:rsid w:val="00F82674"/>
    <w:rsid w:val="00F82A26"/>
    <w:rsid w:val="00F8302D"/>
    <w:rsid w:val="00F83116"/>
    <w:rsid w:val="00F831B6"/>
    <w:rsid w:val="00F83307"/>
    <w:rsid w:val="00F83821"/>
    <w:rsid w:val="00F844B1"/>
    <w:rsid w:val="00F85055"/>
    <w:rsid w:val="00F85F3C"/>
    <w:rsid w:val="00F87C93"/>
    <w:rsid w:val="00F931C3"/>
    <w:rsid w:val="00F95452"/>
    <w:rsid w:val="00F95BD7"/>
    <w:rsid w:val="00F96E89"/>
    <w:rsid w:val="00FA0EED"/>
    <w:rsid w:val="00FA38D7"/>
    <w:rsid w:val="00FA3912"/>
    <w:rsid w:val="00FA4D75"/>
    <w:rsid w:val="00FA6127"/>
    <w:rsid w:val="00FA6548"/>
    <w:rsid w:val="00FB1EDB"/>
    <w:rsid w:val="00FB2FCF"/>
    <w:rsid w:val="00FB3508"/>
    <w:rsid w:val="00FB54CD"/>
    <w:rsid w:val="00FC0395"/>
    <w:rsid w:val="00FC13E2"/>
    <w:rsid w:val="00FC1963"/>
    <w:rsid w:val="00FC28BB"/>
    <w:rsid w:val="00FC33AF"/>
    <w:rsid w:val="00FC3B5D"/>
    <w:rsid w:val="00FC777D"/>
    <w:rsid w:val="00FC79C0"/>
    <w:rsid w:val="00FC7B01"/>
    <w:rsid w:val="00FD0400"/>
    <w:rsid w:val="00FD0F47"/>
    <w:rsid w:val="00FD1393"/>
    <w:rsid w:val="00FD148E"/>
    <w:rsid w:val="00FD641F"/>
    <w:rsid w:val="00FE15DB"/>
    <w:rsid w:val="00FE4658"/>
    <w:rsid w:val="00FE6AE5"/>
    <w:rsid w:val="00FE6B7B"/>
    <w:rsid w:val="00FE769F"/>
    <w:rsid w:val="00FF011D"/>
    <w:rsid w:val="00FF1943"/>
    <w:rsid w:val="00FF2670"/>
    <w:rsid w:val="00FF2E95"/>
    <w:rsid w:val="00FF3FDF"/>
    <w:rsid w:val="00FF5AEC"/>
    <w:rsid w:val="00FF660F"/>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C7E53B1"/>
  <w15:docId w15:val="{97114187-4E1E-4E92-A9A0-E0DBE676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locked="1"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7C711F"/>
    <w:rPr>
      <w:rFonts w:ascii="Times New Roman" w:hAnsi="Times New Roman"/>
      <w:sz w:val="24"/>
      <w:szCs w:val="24"/>
    </w:rPr>
  </w:style>
  <w:style w:type="paragraph" w:styleId="Nadpis2">
    <w:name w:val="heading 2"/>
    <w:basedOn w:val="Normlny"/>
    <w:next w:val="Normlny"/>
    <w:link w:val="Nadpis2Char"/>
    <w:qFormat/>
    <w:rsid w:val="007C711F"/>
    <w:pPr>
      <w:keepNext/>
      <w:spacing w:before="240" w:after="60"/>
      <w:outlineLvl w:val="1"/>
    </w:pPr>
    <w:rPr>
      <w:rFonts w:ascii="Arial" w:hAnsi="Arial"/>
      <w:b/>
      <w:bCs/>
      <w:i/>
      <w:iCs/>
      <w:sz w:val="20"/>
      <w:szCs w:val="20"/>
      <w:lang w:eastAsia="cs-CZ"/>
    </w:rPr>
  </w:style>
  <w:style w:type="paragraph" w:styleId="Nadpis6">
    <w:name w:val="heading 6"/>
    <w:basedOn w:val="Normlny"/>
    <w:next w:val="Normlny"/>
    <w:link w:val="Nadpis6Char"/>
    <w:qFormat/>
    <w:rsid w:val="00171D6B"/>
    <w:pPr>
      <w:spacing w:before="240" w:after="60"/>
      <w:outlineLvl w:val="5"/>
    </w:pPr>
    <w:rPr>
      <w:rFonts w:ascii="Calibri" w:hAnsi="Calibri"/>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link w:val="Nadpis2"/>
    <w:locked/>
    <w:rsid w:val="007C711F"/>
    <w:rPr>
      <w:rFonts w:ascii="Arial" w:hAnsi="Arial" w:cs="Arial"/>
      <w:b/>
      <w:bCs/>
      <w:i/>
      <w:iCs/>
      <w:sz w:val="20"/>
      <w:szCs w:val="20"/>
      <w:lang w:eastAsia="cs-CZ"/>
    </w:rPr>
  </w:style>
  <w:style w:type="character" w:customStyle="1" w:styleId="Nadpis6Char">
    <w:name w:val="Nadpis 6 Char"/>
    <w:link w:val="Nadpis6"/>
    <w:locked/>
    <w:rsid w:val="00171D6B"/>
    <w:rPr>
      <w:rFonts w:ascii="Calibri" w:hAnsi="Calibri" w:cs="Calibri"/>
      <w:b/>
      <w:bCs/>
    </w:rPr>
  </w:style>
  <w:style w:type="paragraph" w:styleId="Hlavika">
    <w:name w:val="header"/>
    <w:basedOn w:val="Normlny"/>
    <w:link w:val="HlavikaChar"/>
    <w:uiPriority w:val="99"/>
    <w:rsid w:val="002E1927"/>
    <w:pPr>
      <w:tabs>
        <w:tab w:val="center" w:pos="4536"/>
        <w:tab w:val="right" w:pos="9072"/>
      </w:tabs>
    </w:pPr>
    <w:rPr>
      <w:rFonts w:ascii="Calibri" w:hAnsi="Calibri"/>
      <w:sz w:val="20"/>
      <w:szCs w:val="20"/>
    </w:rPr>
  </w:style>
  <w:style w:type="character" w:customStyle="1" w:styleId="HlavikaChar">
    <w:name w:val="Hlavička Char"/>
    <w:link w:val="Hlavika"/>
    <w:uiPriority w:val="99"/>
    <w:locked/>
    <w:rsid w:val="002E1927"/>
    <w:rPr>
      <w:rFonts w:cs="Times New Roman"/>
    </w:rPr>
  </w:style>
  <w:style w:type="paragraph" w:styleId="Pta">
    <w:name w:val="footer"/>
    <w:basedOn w:val="Normlny"/>
    <w:link w:val="PtaChar"/>
    <w:rsid w:val="002E1927"/>
    <w:pPr>
      <w:tabs>
        <w:tab w:val="center" w:pos="4536"/>
        <w:tab w:val="right" w:pos="9072"/>
      </w:tabs>
    </w:pPr>
    <w:rPr>
      <w:rFonts w:ascii="Calibri" w:hAnsi="Calibri"/>
      <w:sz w:val="20"/>
      <w:szCs w:val="20"/>
    </w:rPr>
  </w:style>
  <w:style w:type="character" w:customStyle="1" w:styleId="PtaChar">
    <w:name w:val="Päta Char"/>
    <w:link w:val="Pta"/>
    <w:locked/>
    <w:rsid w:val="002E1927"/>
    <w:rPr>
      <w:rFonts w:cs="Times New Roman"/>
    </w:rPr>
  </w:style>
  <w:style w:type="paragraph" w:styleId="Textbubliny">
    <w:name w:val="Balloon Text"/>
    <w:basedOn w:val="Normlny"/>
    <w:link w:val="TextbublinyChar"/>
    <w:semiHidden/>
    <w:rsid w:val="00120205"/>
    <w:rPr>
      <w:rFonts w:ascii="Segoe UI" w:hAnsi="Segoe UI"/>
      <w:sz w:val="18"/>
      <w:szCs w:val="18"/>
    </w:rPr>
  </w:style>
  <w:style w:type="character" w:customStyle="1" w:styleId="TextbublinyChar">
    <w:name w:val="Text bubliny Char"/>
    <w:link w:val="Textbubliny"/>
    <w:semiHidden/>
    <w:locked/>
    <w:rsid w:val="00120205"/>
    <w:rPr>
      <w:rFonts w:ascii="Segoe UI" w:hAnsi="Segoe UI" w:cs="Segoe UI"/>
      <w:sz w:val="18"/>
      <w:szCs w:val="18"/>
    </w:rPr>
  </w:style>
  <w:style w:type="paragraph" w:styleId="Zkladntext">
    <w:name w:val="Body Text"/>
    <w:basedOn w:val="Normlny"/>
    <w:link w:val="ZkladntextChar"/>
    <w:rsid w:val="007C711F"/>
    <w:rPr>
      <w:sz w:val="20"/>
      <w:szCs w:val="20"/>
    </w:rPr>
  </w:style>
  <w:style w:type="character" w:customStyle="1" w:styleId="ZkladntextChar">
    <w:name w:val="Základný text Char"/>
    <w:link w:val="Zkladntext"/>
    <w:locked/>
    <w:rsid w:val="007C711F"/>
    <w:rPr>
      <w:rFonts w:ascii="Times New Roman" w:hAnsi="Times New Roman" w:cs="Times New Roman"/>
      <w:sz w:val="20"/>
      <w:szCs w:val="20"/>
      <w:lang w:eastAsia="sk-SK"/>
    </w:rPr>
  </w:style>
  <w:style w:type="paragraph" w:styleId="Zarkazkladnhotextu">
    <w:name w:val="Body Text Indent"/>
    <w:basedOn w:val="Normlny"/>
    <w:link w:val="ZarkazkladnhotextuChar"/>
    <w:semiHidden/>
    <w:rsid w:val="007C711F"/>
    <w:pPr>
      <w:ind w:firstLine="720"/>
    </w:pPr>
  </w:style>
  <w:style w:type="character" w:customStyle="1" w:styleId="ZarkazkladnhotextuChar">
    <w:name w:val="Zarážka základného textu Char"/>
    <w:link w:val="Zarkazkladnhotextu"/>
    <w:semiHidden/>
    <w:locked/>
    <w:rsid w:val="007C711F"/>
    <w:rPr>
      <w:rFonts w:ascii="Times New Roman" w:hAnsi="Times New Roman" w:cs="Times New Roman"/>
      <w:sz w:val="24"/>
      <w:szCs w:val="24"/>
    </w:rPr>
  </w:style>
  <w:style w:type="paragraph" w:styleId="Zarkazkladnhotextu3">
    <w:name w:val="Body Text Indent 3"/>
    <w:basedOn w:val="Normlny"/>
    <w:link w:val="Zarkazkladnhotextu3Char"/>
    <w:semiHidden/>
    <w:rsid w:val="007C711F"/>
    <w:pPr>
      <w:spacing w:after="120"/>
      <w:ind w:left="283"/>
    </w:pPr>
    <w:rPr>
      <w:sz w:val="16"/>
      <w:szCs w:val="16"/>
    </w:rPr>
  </w:style>
  <w:style w:type="character" w:customStyle="1" w:styleId="Zarkazkladnhotextu3Char">
    <w:name w:val="Zarážka základného textu 3 Char"/>
    <w:link w:val="Zarkazkladnhotextu3"/>
    <w:semiHidden/>
    <w:locked/>
    <w:rsid w:val="007C711F"/>
    <w:rPr>
      <w:rFonts w:ascii="Times New Roman" w:hAnsi="Times New Roman" w:cs="Times New Roman"/>
      <w:sz w:val="16"/>
      <w:szCs w:val="16"/>
      <w:lang w:eastAsia="sk-SK"/>
    </w:rPr>
  </w:style>
  <w:style w:type="character" w:customStyle="1" w:styleId="ObyajntextChar">
    <w:name w:val="Obyčajný text Char"/>
    <w:aliases w:val="Char Char Char Char,Char Char Char1, Char Char Char Char, Char Char Char1, Char Char Char Char Char Char Char,Char Char1,Char Char Char Char Char Char Char1, Char Char1, Char Char Char Char Char Char1,Char Char Char Char Char Char1"/>
    <w:link w:val="Obyajntext"/>
    <w:locked/>
    <w:rsid w:val="007C711F"/>
    <w:rPr>
      <w:rFonts w:ascii="Courier New" w:hAnsi="Courier New" w:cs="Courier New"/>
    </w:rPr>
  </w:style>
  <w:style w:type="paragraph" w:styleId="Obyajntext">
    <w:name w:val="Plain Text"/>
    <w:aliases w:val="Char Char Char,Char Char, Char Char Char, Char Char, Char Char Char Char Char Char,Char,Char Char Char Char Char Char, Char, Char Char Char Char Char,Char Char Char Char Char,Char Char Char Char Char Char Char, Char Char Char Char Cha"/>
    <w:basedOn w:val="Normlny"/>
    <w:link w:val="ObyajntextChar"/>
    <w:rsid w:val="007C711F"/>
    <w:rPr>
      <w:rFonts w:ascii="Courier New" w:hAnsi="Courier New"/>
      <w:sz w:val="20"/>
      <w:szCs w:val="20"/>
    </w:rPr>
  </w:style>
  <w:style w:type="character" w:customStyle="1" w:styleId="PlainTextChar1">
    <w:name w:val="Plain Text Char1"/>
    <w:aliases w:val="Char Char Char Char1,Char Char Char2"/>
    <w:semiHidden/>
    <w:locked/>
    <w:rsid w:val="003B43C4"/>
    <w:rPr>
      <w:rFonts w:ascii="Courier New" w:hAnsi="Courier New" w:cs="Courier New"/>
      <w:sz w:val="20"/>
      <w:szCs w:val="20"/>
    </w:rPr>
  </w:style>
  <w:style w:type="character" w:customStyle="1" w:styleId="ObyajntextChar1">
    <w:name w:val="Obyčajný text Char1"/>
    <w:semiHidden/>
    <w:rsid w:val="007C711F"/>
    <w:rPr>
      <w:rFonts w:ascii="Consolas" w:hAnsi="Consolas" w:cs="Consolas"/>
      <w:sz w:val="21"/>
      <w:szCs w:val="21"/>
      <w:lang w:eastAsia="sk-SK"/>
    </w:rPr>
  </w:style>
  <w:style w:type="paragraph" w:customStyle="1" w:styleId="Zkladntext21">
    <w:name w:val="Základný text 21"/>
    <w:basedOn w:val="Normlny"/>
    <w:rsid w:val="007C711F"/>
    <w:pPr>
      <w:ind w:firstLine="720"/>
      <w:jc w:val="both"/>
    </w:pPr>
    <w:rPr>
      <w:rFonts w:ascii="Arial" w:hAnsi="Arial" w:cs="Arial"/>
      <w:lang w:eastAsia="cs-CZ"/>
    </w:rPr>
  </w:style>
  <w:style w:type="paragraph" w:customStyle="1" w:styleId="B1">
    <w:name w:val="B1"/>
    <w:basedOn w:val="Normlny"/>
    <w:rsid w:val="007C711F"/>
    <w:pPr>
      <w:numPr>
        <w:numId w:val="1"/>
      </w:numPr>
    </w:pPr>
    <w:rPr>
      <w:sz w:val="20"/>
      <w:szCs w:val="20"/>
      <w:lang w:eastAsia="cs-CZ"/>
    </w:rPr>
  </w:style>
  <w:style w:type="paragraph" w:customStyle="1" w:styleId="A2">
    <w:name w:val="A2"/>
    <w:basedOn w:val="Normlny"/>
    <w:link w:val="A2Char"/>
    <w:rsid w:val="007C711F"/>
    <w:pPr>
      <w:numPr>
        <w:ilvl w:val="1"/>
        <w:numId w:val="1"/>
      </w:numPr>
    </w:pPr>
    <w:rPr>
      <w:rFonts w:ascii="Courier New" w:eastAsia="MS Mincho" w:hAnsi="Courier New"/>
      <w:b/>
      <w:szCs w:val="20"/>
      <w:lang w:eastAsia="cs-CZ"/>
    </w:rPr>
  </w:style>
  <w:style w:type="paragraph" w:customStyle="1" w:styleId="A3">
    <w:name w:val="A3"/>
    <w:basedOn w:val="Normlny"/>
    <w:rsid w:val="007C711F"/>
    <w:pPr>
      <w:numPr>
        <w:ilvl w:val="2"/>
        <w:numId w:val="1"/>
      </w:numPr>
    </w:pPr>
    <w:rPr>
      <w:rFonts w:ascii="Courier New" w:eastAsia="MS Mincho" w:hAnsi="Courier New" w:cs="Courier New"/>
      <w:b/>
      <w:bCs/>
      <w:lang w:eastAsia="cs-CZ"/>
    </w:rPr>
  </w:style>
  <w:style w:type="paragraph" w:customStyle="1" w:styleId="Import2">
    <w:name w:val="Import 2"/>
    <w:basedOn w:val="Normlny"/>
    <w:rsid w:val="007C711F"/>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343" w:lineRule="auto"/>
    </w:pPr>
    <w:rPr>
      <w:rFonts w:ascii="Courier New" w:hAnsi="Courier New" w:cs="Courier New"/>
      <w:lang w:eastAsia="cs-CZ"/>
    </w:rPr>
  </w:style>
  <w:style w:type="paragraph" w:customStyle="1" w:styleId="Obyajntext3">
    <w:name w:val="Obyčajný text3"/>
    <w:basedOn w:val="Normlny"/>
    <w:rsid w:val="007C711F"/>
    <w:pPr>
      <w:suppressAutoHyphens/>
    </w:pPr>
    <w:rPr>
      <w:rFonts w:ascii="Courier New" w:hAnsi="Courier New" w:cs="Courier New"/>
      <w:sz w:val="20"/>
      <w:szCs w:val="20"/>
      <w:lang w:eastAsia="ar-SA"/>
    </w:rPr>
  </w:style>
  <w:style w:type="character" w:customStyle="1" w:styleId="A2Char">
    <w:name w:val="A2 Char"/>
    <w:link w:val="A2"/>
    <w:locked/>
    <w:rsid w:val="00D7728C"/>
    <w:rPr>
      <w:rFonts w:ascii="Courier New" w:eastAsia="MS Mincho" w:hAnsi="Courier New"/>
      <w:b/>
      <w:sz w:val="24"/>
      <w:lang w:eastAsia="cs-CZ"/>
    </w:rPr>
  </w:style>
  <w:style w:type="paragraph" w:styleId="Zarkazkladnhotextu2">
    <w:name w:val="Body Text Indent 2"/>
    <w:basedOn w:val="Normlny"/>
    <w:link w:val="Zarkazkladnhotextu2Char"/>
    <w:rsid w:val="007F3ECC"/>
    <w:pPr>
      <w:spacing w:after="120" w:line="480" w:lineRule="auto"/>
      <w:ind w:left="283"/>
    </w:pPr>
  </w:style>
  <w:style w:type="character" w:customStyle="1" w:styleId="Zarkazkladnhotextu2Char">
    <w:name w:val="Zarážka základného textu 2 Char"/>
    <w:link w:val="Zarkazkladnhotextu2"/>
    <w:locked/>
    <w:rsid w:val="007F3ECC"/>
    <w:rPr>
      <w:rFonts w:ascii="Times New Roman" w:hAnsi="Times New Roman" w:cs="Times New Roman"/>
      <w:sz w:val="24"/>
      <w:szCs w:val="24"/>
    </w:rPr>
  </w:style>
  <w:style w:type="paragraph" w:customStyle="1" w:styleId="Zkladntext210">
    <w:name w:val="Základní text 21"/>
    <w:basedOn w:val="Normlny"/>
    <w:rsid w:val="006F4ABF"/>
    <w:pPr>
      <w:ind w:firstLine="720"/>
      <w:jc w:val="both"/>
    </w:pPr>
    <w:rPr>
      <w:rFonts w:ascii="Arial" w:hAnsi="Arial" w:cs="Arial"/>
      <w:lang w:eastAsia="cs-CZ"/>
    </w:rPr>
  </w:style>
  <w:style w:type="paragraph" w:customStyle="1" w:styleId="Odsekzoznamu1">
    <w:name w:val="Odsek zoznamu1"/>
    <w:basedOn w:val="Normlny"/>
    <w:rsid w:val="00EA2F5A"/>
    <w:pPr>
      <w:ind w:left="720"/>
    </w:pPr>
  </w:style>
  <w:style w:type="paragraph" w:customStyle="1" w:styleId="FEROLtextzkladn">
    <w:name w:val="FEROL_text základný"/>
    <w:rsid w:val="00F96E89"/>
    <w:pPr>
      <w:widowControl w:val="0"/>
      <w:suppressAutoHyphens/>
    </w:pPr>
    <w:rPr>
      <w:rFonts w:ascii="Arial" w:eastAsia="Lucida Sans Unicode" w:hAnsi="Arial" w:cs="Tahoma"/>
      <w:szCs w:val="24"/>
      <w:lang w:bidi="sk-SK"/>
    </w:rPr>
  </w:style>
  <w:style w:type="character" w:customStyle="1" w:styleId="BodyTextIndentChar">
    <w:name w:val="Body Text Indent Char"/>
    <w:basedOn w:val="Predvolenpsmoodseku"/>
    <w:semiHidden/>
    <w:locked/>
    <w:rsid w:val="00B50D00"/>
    <w:rPr>
      <w:rFonts w:eastAsia="Calibri"/>
      <w:sz w:val="24"/>
      <w:szCs w:val="24"/>
      <w:lang w:val="sk-SK" w:eastAsia="sk-SK" w:bidi="ar-SA"/>
    </w:rPr>
  </w:style>
  <w:style w:type="paragraph" w:customStyle="1" w:styleId="BodyText21">
    <w:name w:val="Body Text 21"/>
    <w:basedOn w:val="Normlny"/>
    <w:rsid w:val="00460FED"/>
    <w:pPr>
      <w:suppressLineNumbers/>
      <w:spacing w:line="360" w:lineRule="auto"/>
      <w:jc w:val="both"/>
    </w:pPr>
    <w:rPr>
      <w:szCs w:val="20"/>
      <w:lang w:eastAsia="cs-CZ"/>
    </w:rPr>
  </w:style>
  <w:style w:type="table" w:styleId="Mriekatabuky">
    <w:name w:val="Table Grid"/>
    <w:basedOn w:val="Normlnatabuka"/>
    <w:uiPriority w:val="59"/>
    <w:locked/>
    <w:rsid w:val="00C701E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Zkladntext22">
    <w:name w:val="Základný text 22"/>
    <w:basedOn w:val="Normlny"/>
    <w:rsid w:val="000D4E5B"/>
    <w:pPr>
      <w:ind w:firstLine="720"/>
      <w:jc w:val="both"/>
    </w:pPr>
    <w:rPr>
      <w:rFonts w:ascii="Arial" w:eastAsia="Times New Roman" w:hAnsi="Arial"/>
      <w:szCs w:val="20"/>
      <w:lang w:eastAsia="cs-CZ"/>
    </w:rPr>
  </w:style>
  <w:style w:type="paragraph" w:customStyle="1" w:styleId="Odsekzoznamu2">
    <w:name w:val="Odsek zoznamu2"/>
    <w:basedOn w:val="Normlny"/>
    <w:rsid w:val="009B6336"/>
    <w:pPr>
      <w:ind w:left="720"/>
    </w:pPr>
  </w:style>
  <w:style w:type="paragraph" w:customStyle="1" w:styleId="Obyajntext2">
    <w:name w:val="Obyčajný text2"/>
    <w:basedOn w:val="Normlny"/>
    <w:rsid w:val="009B6336"/>
    <w:pPr>
      <w:suppressAutoHyphens/>
    </w:pPr>
    <w:rPr>
      <w:rFonts w:ascii="Courier New" w:eastAsia="Times New Roman" w:hAnsi="Courier New" w:cs="Courier New"/>
      <w:sz w:val="20"/>
      <w:szCs w:val="20"/>
      <w:lang w:eastAsia="ar-SA"/>
    </w:rPr>
  </w:style>
  <w:style w:type="paragraph" w:customStyle="1" w:styleId="Zkladntext220">
    <w:name w:val="Základní text 22"/>
    <w:basedOn w:val="Normlny"/>
    <w:rsid w:val="00FA0EED"/>
    <w:pPr>
      <w:ind w:firstLine="720"/>
      <w:jc w:val="both"/>
    </w:pPr>
    <w:rPr>
      <w:rFonts w:ascii="Arial" w:eastAsia="Times New Roman" w:hAnsi="Arial"/>
      <w:szCs w:val="20"/>
      <w:lang w:eastAsia="cs-CZ"/>
    </w:rPr>
  </w:style>
  <w:style w:type="paragraph" w:styleId="Odsekzoznamu">
    <w:name w:val="List Paragraph"/>
    <w:basedOn w:val="Normlny"/>
    <w:uiPriority w:val="34"/>
    <w:qFormat/>
    <w:rsid w:val="00FA0EED"/>
    <w:pPr>
      <w:ind w:left="720"/>
      <w:contextualSpacing/>
    </w:pPr>
    <w:rPr>
      <w:rFonts w:eastAsia="Times New Roman"/>
    </w:rPr>
  </w:style>
  <w:style w:type="paragraph" w:customStyle="1" w:styleId="A1">
    <w:name w:val="A1"/>
    <w:basedOn w:val="B1"/>
    <w:rsid w:val="00FA0EED"/>
    <w:rPr>
      <w:rFonts w:ascii="Courier New" w:eastAsia="MS Mincho" w:hAnsi="Courier New" w:cs="Courier New"/>
      <w:b/>
      <w:color w:val="0000FF"/>
      <w:sz w:val="24"/>
      <w:szCs w:val="24"/>
    </w:rPr>
  </w:style>
  <w:style w:type="paragraph" w:customStyle="1" w:styleId="Zkladntext23">
    <w:name w:val="Základný text 23"/>
    <w:basedOn w:val="Normlny"/>
    <w:rsid w:val="00FA0EED"/>
    <w:pPr>
      <w:ind w:firstLine="720"/>
      <w:jc w:val="both"/>
    </w:pPr>
    <w:rPr>
      <w:rFonts w:ascii="Arial" w:eastAsia="Times New Roman" w:hAnsi="Arial"/>
      <w:szCs w:val="20"/>
      <w:lang w:eastAsia="cs-CZ"/>
    </w:rPr>
  </w:style>
  <w:style w:type="paragraph" w:customStyle="1" w:styleId="Zkladntext1">
    <w:name w:val="Základní text1"/>
    <w:rsid w:val="00FA0EED"/>
    <w:rPr>
      <w:rFonts w:ascii="Roman" w:eastAsia="Times New Roman" w:hAnsi="Roman"/>
      <w:color w:val="000000"/>
      <w:lang w:val="en-GB"/>
    </w:rPr>
  </w:style>
  <w:style w:type="paragraph" w:styleId="Bezriadkovania">
    <w:name w:val="No Spacing"/>
    <w:uiPriority w:val="1"/>
    <w:qFormat/>
    <w:rsid w:val="00FA0EED"/>
    <w:pPr>
      <w:jc w:val="both"/>
    </w:pPr>
    <w:rPr>
      <w:rFonts w:ascii="Arial" w:eastAsiaTheme="minorHAnsi" w:hAnsi="Arial" w:cstheme="minorBidi"/>
      <w:sz w:val="24"/>
      <w:szCs w:val="22"/>
      <w:lang w:eastAsia="en-US"/>
    </w:rPr>
  </w:style>
  <w:style w:type="paragraph" w:customStyle="1" w:styleId="Zkladntext24">
    <w:name w:val="Základný text 24"/>
    <w:basedOn w:val="Normlny"/>
    <w:rsid w:val="0078598D"/>
    <w:pPr>
      <w:ind w:firstLine="720"/>
      <w:jc w:val="both"/>
    </w:pPr>
    <w:rPr>
      <w:rFonts w:ascii="Arial" w:eastAsia="Times New Roman" w:hAnsi="Arial"/>
      <w:szCs w:val="20"/>
      <w:lang w:eastAsia="cs-CZ"/>
    </w:rPr>
  </w:style>
  <w:style w:type="paragraph" w:customStyle="1" w:styleId="Odsekzoznamu3">
    <w:name w:val="Odsek zoznamu3"/>
    <w:basedOn w:val="Normlny"/>
    <w:rsid w:val="00A82DBA"/>
    <w:pPr>
      <w:ind w:left="720"/>
    </w:pPr>
  </w:style>
  <w:style w:type="paragraph" w:customStyle="1" w:styleId="Odsekzoznamu4">
    <w:name w:val="Odsek zoznamu4"/>
    <w:basedOn w:val="Normlny"/>
    <w:rsid w:val="00CE2E2B"/>
    <w:pPr>
      <w:ind w:left="720"/>
    </w:pPr>
  </w:style>
  <w:style w:type="paragraph" w:styleId="Zkladntext3">
    <w:name w:val="Body Text 3"/>
    <w:basedOn w:val="Normlny"/>
    <w:link w:val="Zkladntext3Char"/>
    <w:rsid w:val="00684D38"/>
    <w:pPr>
      <w:spacing w:after="120"/>
    </w:pPr>
    <w:rPr>
      <w:sz w:val="16"/>
      <w:szCs w:val="16"/>
    </w:rPr>
  </w:style>
  <w:style w:type="character" w:customStyle="1" w:styleId="Zkladntext3Char">
    <w:name w:val="Základný text 3 Char"/>
    <w:basedOn w:val="Predvolenpsmoodseku"/>
    <w:link w:val="Zkladntext3"/>
    <w:rsid w:val="00684D38"/>
    <w:rPr>
      <w:rFonts w:ascii="Times New Roman" w:hAnsi="Times New Roman"/>
      <w:sz w:val="16"/>
      <w:szCs w:val="16"/>
    </w:rPr>
  </w:style>
  <w:style w:type="paragraph" w:customStyle="1" w:styleId="Text">
    <w:name w:val="Text"/>
    <w:basedOn w:val="Normlny"/>
    <w:uiPriority w:val="99"/>
    <w:rsid w:val="00CA6EE5"/>
    <w:pPr>
      <w:autoSpaceDE w:val="0"/>
      <w:autoSpaceDN w:val="0"/>
      <w:adjustRightInd w:val="0"/>
      <w:ind w:firstLine="567"/>
      <w:jc w:val="both"/>
    </w:pPr>
    <w:rPr>
      <w:rFonts w:eastAsia="Times New Roman"/>
      <w:sz w:val="22"/>
      <w:szCs w:val="22"/>
    </w:rPr>
  </w:style>
  <w:style w:type="character" w:customStyle="1" w:styleId="WW8Num8z0">
    <w:name w:val="WW8Num8z0"/>
    <w:rsid w:val="008C2B17"/>
    <w:rPr>
      <w:rFonts w:ascii="Symbol" w:hAnsi="Symbol" w:cs="OpenSymbol"/>
      <w:sz w:val="18"/>
      <w:szCs w:val="18"/>
    </w:rPr>
  </w:style>
  <w:style w:type="character" w:styleId="Vrazn">
    <w:name w:val="Strong"/>
    <w:qFormat/>
    <w:locked/>
    <w:rsid w:val="00AF13BC"/>
    <w:rPr>
      <w:b/>
      <w:bCs/>
    </w:rPr>
  </w:style>
  <w:style w:type="paragraph" w:styleId="Normlnywebov">
    <w:name w:val="Normal (Web)"/>
    <w:basedOn w:val="Normlny"/>
    <w:uiPriority w:val="99"/>
    <w:unhideWhenUsed/>
    <w:rsid w:val="004A7D00"/>
    <w:pPr>
      <w:spacing w:before="100" w:beforeAutospacing="1" w:after="100" w:afterAutospacing="1"/>
    </w:pPr>
    <w:rPr>
      <w:rFonts w:eastAsia="Times New Roman"/>
    </w:rPr>
  </w:style>
  <w:style w:type="paragraph" w:customStyle="1" w:styleId="xl25">
    <w:name w:val="xl25"/>
    <w:basedOn w:val="Normlny"/>
    <w:rsid w:val="00E56B44"/>
    <w:pPr>
      <w:pBdr>
        <w:right w:val="single" w:sz="4" w:space="0" w:color="000000"/>
      </w:pBdr>
      <w:spacing w:before="100" w:beforeAutospacing="1" w:after="100" w:afterAutospacing="1"/>
      <w:jc w:val="center"/>
      <w:textAlignment w:val="top"/>
    </w:pPr>
    <w:rPr>
      <w:rFonts w:eastAsia="Times New Roman"/>
      <w:lang w:val="cs-CZ" w:eastAsia="cs-CZ"/>
    </w:rPr>
  </w:style>
  <w:style w:type="paragraph" w:customStyle="1" w:styleId="nadpis1">
    <w:name w:val="nadpis1"/>
    <w:basedOn w:val="Normlny"/>
    <w:rsid w:val="00887994"/>
    <w:pPr>
      <w:tabs>
        <w:tab w:val="left" w:pos="284"/>
      </w:tabs>
      <w:spacing w:before="240" w:after="120"/>
      <w:jc w:val="center"/>
    </w:pPr>
    <w:rPr>
      <w:rFonts w:eastAsia="Times New Roman"/>
      <w:b/>
      <w:szCs w:val="20"/>
      <w:lang w:val="en-GB"/>
    </w:rPr>
  </w:style>
  <w:style w:type="paragraph" w:styleId="Podtitul">
    <w:name w:val="Subtitle"/>
    <w:basedOn w:val="Normlny"/>
    <w:next w:val="Normlny"/>
    <w:link w:val="PodtitulChar"/>
    <w:uiPriority w:val="11"/>
    <w:qFormat/>
    <w:locked/>
    <w:rsid w:val="0040334B"/>
    <w:pPr>
      <w:numPr>
        <w:numId w:val="42"/>
      </w:numPr>
      <w:suppressAutoHyphens/>
      <w:jc w:val="both"/>
    </w:pPr>
    <w:rPr>
      <w:rFonts w:ascii="Verdana" w:eastAsia="Verdana" w:hAnsi="Verdana" w:cs="Verdana"/>
      <w:sz w:val="18"/>
      <w:szCs w:val="18"/>
      <w:lang w:eastAsia="en-US" w:bidi="en-US"/>
    </w:rPr>
  </w:style>
  <w:style w:type="character" w:customStyle="1" w:styleId="PodtitulChar">
    <w:name w:val="Podtitul Char"/>
    <w:basedOn w:val="Predvolenpsmoodseku"/>
    <w:link w:val="Podtitul"/>
    <w:uiPriority w:val="11"/>
    <w:rsid w:val="0040334B"/>
    <w:rPr>
      <w:rFonts w:ascii="Verdana" w:eastAsia="Verdana" w:hAnsi="Verdana" w:cs="Verdana"/>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54351937">
      <w:bodyDiv w:val="1"/>
      <w:marLeft w:val="0"/>
      <w:marRight w:val="0"/>
      <w:marTop w:val="0"/>
      <w:marBottom w:val="0"/>
      <w:divBdr>
        <w:top w:val="none" w:sz="0" w:space="0" w:color="auto"/>
        <w:left w:val="none" w:sz="0" w:space="0" w:color="auto"/>
        <w:bottom w:val="none" w:sz="0" w:space="0" w:color="auto"/>
        <w:right w:val="none" w:sz="0" w:space="0" w:color="auto"/>
      </w:divBdr>
    </w:div>
    <w:div w:id="911156200">
      <w:bodyDiv w:val="1"/>
      <w:marLeft w:val="0"/>
      <w:marRight w:val="0"/>
      <w:marTop w:val="0"/>
      <w:marBottom w:val="0"/>
      <w:divBdr>
        <w:top w:val="none" w:sz="0" w:space="0" w:color="auto"/>
        <w:left w:val="none" w:sz="0" w:space="0" w:color="auto"/>
        <w:bottom w:val="none" w:sz="0" w:space="0" w:color="auto"/>
        <w:right w:val="none" w:sz="0" w:space="0" w:color="auto"/>
      </w:divBdr>
      <w:divsChild>
        <w:div w:id="225799446">
          <w:marLeft w:val="0"/>
          <w:marRight w:val="0"/>
          <w:marTop w:val="0"/>
          <w:marBottom w:val="0"/>
          <w:divBdr>
            <w:top w:val="none" w:sz="0" w:space="0" w:color="auto"/>
            <w:left w:val="none" w:sz="0" w:space="0" w:color="auto"/>
            <w:bottom w:val="none" w:sz="0" w:space="0" w:color="auto"/>
            <w:right w:val="none" w:sz="0" w:space="0" w:color="auto"/>
          </w:divBdr>
        </w:div>
        <w:div w:id="226573042">
          <w:marLeft w:val="0"/>
          <w:marRight w:val="0"/>
          <w:marTop w:val="0"/>
          <w:marBottom w:val="0"/>
          <w:divBdr>
            <w:top w:val="none" w:sz="0" w:space="0" w:color="auto"/>
            <w:left w:val="none" w:sz="0" w:space="0" w:color="auto"/>
            <w:bottom w:val="none" w:sz="0" w:space="0" w:color="auto"/>
            <w:right w:val="none" w:sz="0" w:space="0" w:color="auto"/>
          </w:divBdr>
        </w:div>
        <w:div w:id="1909346054">
          <w:marLeft w:val="0"/>
          <w:marRight w:val="0"/>
          <w:marTop w:val="0"/>
          <w:marBottom w:val="0"/>
          <w:divBdr>
            <w:top w:val="none" w:sz="0" w:space="0" w:color="auto"/>
            <w:left w:val="none" w:sz="0" w:space="0" w:color="auto"/>
            <w:bottom w:val="none" w:sz="0" w:space="0" w:color="auto"/>
            <w:right w:val="none" w:sz="0" w:space="0" w:color="auto"/>
          </w:divBdr>
        </w:div>
        <w:div w:id="1135833998">
          <w:marLeft w:val="0"/>
          <w:marRight w:val="0"/>
          <w:marTop w:val="0"/>
          <w:marBottom w:val="0"/>
          <w:divBdr>
            <w:top w:val="none" w:sz="0" w:space="0" w:color="auto"/>
            <w:left w:val="none" w:sz="0" w:space="0" w:color="auto"/>
            <w:bottom w:val="none" w:sz="0" w:space="0" w:color="auto"/>
            <w:right w:val="none" w:sz="0" w:space="0" w:color="auto"/>
          </w:divBdr>
        </w:div>
      </w:divsChild>
    </w:div>
    <w:div w:id="1435789360">
      <w:bodyDiv w:val="1"/>
      <w:marLeft w:val="0"/>
      <w:marRight w:val="0"/>
      <w:marTop w:val="0"/>
      <w:marBottom w:val="0"/>
      <w:divBdr>
        <w:top w:val="none" w:sz="0" w:space="0" w:color="auto"/>
        <w:left w:val="none" w:sz="0" w:space="0" w:color="auto"/>
        <w:bottom w:val="none" w:sz="0" w:space="0" w:color="auto"/>
        <w:right w:val="none" w:sz="0" w:space="0" w:color="auto"/>
      </w:divBdr>
    </w:div>
    <w:div w:id="1615212514">
      <w:bodyDiv w:val="1"/>
      <w:marLeft w:val="0"/>
      <w:marRight w:val="0"/>
      <w:marTop w:val="0"/>
      <w:marBottom w:val="0"/>
      <w:divBdr>
        <w:top w:val="none" w:sz="0" w:space="0" w:color="auto"/>
        <w:left w:val="none" w:sz="0" w:space="0" w:color="auto"/>
        <w:bottom w:val="none" w:sz="0" w:space="0" w:color="auto"/>
        <w:right w:val="none" w:sz="0" w:space="0" w:color="auto"/>
      </w:divBdr>
      <w:divsChild>
        <w:div w:id="1411849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0CEA6-6631-4497-B69D-C1A7B4279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2604</TotalTime>
  <Pages>18</Pages>
  <Words>8484</Words>
  <Characters>48361</Characters>
  <Application>Microsoft Office Word</Application>
  <DocSecurity>0</DocSecurity>
  <Lines>403</Lines>
  <Paragraphs>113</Paragraphs>
  <ScaleCrop>false</ScaleCrop>
  <HeadingPairs>
    <vt:vector size="2" baseType="variant">
      <vt:variant>
        <vt:lpstr>Názov</vt:lpstr>
      </vt:variant>
      <vt:variant>
        <vt:i4>1</vt:i4>
      </vt:variant>
    </vt:vector>
  </HeadingPairs>
  <TitlesOfParts>
    <vt:vector size="1" baseType="lpstr">
      <vt:lpstr>Úvod:</vt:lpstr>
    </vt:vector>
  </TitlesOfParts>
  <Company/>
  <LinksUpToDate>false</LinksUpToDate>
  <CharactersWithSpaces>56732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Úvod:</dc:title>
  <dc:creator>User</dc:creator>
  <cp:lastModifiedBy>Michal Vojtek</cp:lastModifiedBy>
  <cp:revision>479</cp:revision>
  <cp:lastPrinted>2018-10-23T08:45:00Z</cp:lastPrinted>
  <dcterms:created xsi:type="dcterms:W3CDTF">2016-02-01T08:30:00Z</dcterms:created>
  <dcterms:modified xsi:type="dcterms:W3CDTF">2018-10-23T08:46:00Z</dcterms:modified>
</cp:coreProperties>
</file>